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4E1D" w14:textId="0E0B9E4D" w:rsidR="00F005A7" w:rsidRPr="000F1EEF" w:rsidRDefault="00F005A7" w:rsidP="00F16F34">
      <w:pPr>
        <w:spacing w:after="0" w:line="240" w:lineRule="auto"/>
        <w:jc w:val="center"/>
        <w:rPr>
          <w:rFonts w:asciiTheme="majorHAnsi" w:hAnsiTheme="majorHAnsi" w:cs="Times New Roman"/>
        </w:rPr>
      </w:pPr>
    </w:p>
    <w:p w14:paraId="19E178B9" w14:textId="6EC4AE9C" w:rsidR="00DB26DC" w:rsidRPr="000F1EEF" w:rsidRDefault="00DB26DC" w:rsidP="00B94E4F">
      <w:pPr>
        <w:spacing w:after="0" w:line="240" w:lineRule="auto"/>
        <w:jc w:val="center"/>
        <w:rPr>
          <w:rFonts w:asciiTheme="majorHAnsi" w:hAnsiTheme="majorHAnsi" w:cs="Times New Roman"/>
          <w:b/>
          <w:sz w:val="24"/>
        </w:rPr>
      </w:pPr>
      <w:r w:rsidRPr="000F1EEF">
        <w:rPr>
          <w:rFonts w:asciiTheme="majorHAnsi" w:hAnsiTheme="majorHAnsi" w:cs="Times New Roman"/>
          <w:b/>
          <w:sz w:val="24"/>
        </w:rPr>
        <w:t>ADAT</w:t>
      </w:r>
      <w:r w:rsidR="00430BC6" w:rsidRPr="000F1EEF">
        <w:rPr>
          <w:rFonts w:asciiTheme="majorHAnsi" w:hAnsiTheme="majorHAnsi" w:cs="Times New Roman"/>
          <w:b/>
          <w:sz w:val="24"/>
        </w:rPr>
        <w:t>KEZELÉSI</w:t>
      </w:r>
      <w:r w:rsidRPr="000F1EEF">
        <w:rPr>
          <w:rFonts w:asciiTheme="majorHAnsi" w:hAnsiTheme="majorHAnsi" w:cs="Times New Roman"/>
          <w:b/>
          <w:sz w:val="24"/>
        </w:rPr>
        <w:t xml:space="preserve"> TÁJÉKOZTATÓ</w:t>
      </w:r>
    </w:p>
    <w:p w14:paraId="4C63E8EA" w14:textId="05EC922A" w:rsidR="003C107D" w:rsidRDefault="00A355D8" w:rsidP="00ED5BEA">
      <w:pPr>
        <w:spacing w:after="0" w:line="240" w:lineRule="auto"/>
        <w:jc w:val="center"/>
        <w:rPr>
          <w:rFonts w:asciiTheme="majorHAnsi" w:hAnsiTheme="majorHAnsi" w:cs="Times New Roman"/>
          <w:b/>
          <w:sz w:val="24"/>
        </w:rPr>
      </w:pPr>
      <w:r>
        <w:rPr>
          <w:rFonts w:asciiTheme="majorHAnsi" w:hAnsiTheme="majorHAnsi" w:cs="Times New Roman"/>
          <w:b/>
          <w:sz w:val="24"/>
        </w:rPr>
        <w:t>a Népzene Tanszék nyílt napjához</w:t>
      </w:r>
    </w:p>
    <w:p w14:paraId="708C24A2" w14:textId="77777777" w:rsidR="003245C3" w:rsidRDefault="003245C3" w:rsidP="00DB26DC">
      <w:pPr>
        <w:jc w:val="both"/>
        <w:rPr>
          <w:rFonts w:asciiTheme="majorHAnsi" w:hAnsiTheme="majorHAnsi" w:cs="Times New Roman"/>
        </w:rPr>
      </w:pPr>
    </w:p>
    <w:p w14:paraId="47A898FD" w14:textId="70793A50" w:rsidR="007035EB" w:rsidRDefault="00F16F34" w:rsidP="003245C3">
      <w:pPr>
        <w:spacing w:after="0" w:line="360" w:lineRule="auto"/>
        <w:jc w:val="both"/>
        <w:rPr>
          <w:rFonts w:asciiTheme="majorHAnsi" w:hAnsiTheme="majorHAnsi" w:cs="Times New Roman"/>
        </w:rPr>
      </w:pPr>
      <w:r w:rsidRPr="000F1EEF">
        <w:rPr>
          <w:rFonts w:asciiTheme="majorHAnsi" w:hAnsiTheme="majorHAnsi" w:cs="Times New Roman"/>
        </w:rPr>
        <w:t>Jelen adat</w:t>
      </w:r>
      <w:r w:rsidR="00B94E4F" w:rsidRPr="000F1EEF">
        <w:rPr>
          <w:rFonts w:asciiTheme="majorHAnsi" w:hAnsiTheme="majorHAnsi" w:cs="Times New Roman"/>
        </w:rPr>
        <w:t>kezelés</w:t>
      </w:r>
      <w:r w:rsidRPr="000F1EEF">
        <w:rPr>
          <w:rFonts w:asciiTheme="majorHAnsi" w:hAnsiTheme="majorHAnsi" w:cs="Times New Roman"/>
        </w:rPr>
        <w:t xml:space="preserve">i tájékoztató </w:t>
      </w:r>
      <w:r w:rsidR="00C67303" w:rsidRPr="000F1EEF">
        <w:rPr>
          <w:rFonts w:asciiTheme="majorHAnsi" w:hAnsiTheme="majorHAnsi" w:cs="Times New Roman"/>
        </w:rPr>
        <w:t>tartalmazza</w:t>
      </w:r>
      <w:r w:rsidRPr="000F1EEF">
        <w:rPr>
          <w:rFonts w:asciiTheme="majorHAnsi" w:hAnsiTheme="majorHAnsi" w:cs="Times New Roman"/>
        </w:rPr>
        <w:t xml:space="preserve"> </w:t>
      </w:r>
      <w:r w:rsidR="00D16D61">
        <w:rPr>
          <w:rFonts w:asciiTheme="majorHAnsi" w:hAnsiTheme="majorHAnsi" w:cs="Times New Roman"/>
        </w:rPr>
        <w:t>az LFZE Népzene Tanszék</w:t>
      </w:r>
      <w:r w:rsidR="00E61FE1">
        <w:rPr>
          <w:rFonts w:asciiTheme="majorHAnsi" w:hAnsiTheme="majorHAnsi" w:cs="Times New Roman"/>
        </w:rPr>
        <w:t xml:space="preserve"> nyílt napjának (továbbiakban: Nyílt nap) </w:t>
      </w:r>
      <w:r w:rsidR="00604ECD" w:rsidRPr="000F1EEF">
        <w:rPr>
          <w:rFonts w:asciiTheme="majorHAnsi" w:hAnsiTheme="majorHAnsi" w:cs="Times New Roman"/>
        </w:rPr>
        <w:t>lebonyolításával</w:t>
      </w:r>
      <w:r w:rsidRPr="000F1EEF">
        <w:rPr>
          <w:rFonts w:asciiTheme="majorHAnsi" w:hAnsiTheme="majorHAnsi" w:cs="Times New Roman"/>
        </w:rPr>
        <w:t xml:space="preserve"> </w:t>
      </w:r>
      <w:r w:rsidR="00604ECD" w:rsidRPr="000F1EEF">
        <w:rPr>
          <w:rFonts w:asciiTheme="majorHAnsi" w:hAnsiTheme="majorHAnsi" w:cs="Times New Roman"/>
        </w:rPr>
        <w:t xml:space="preserve">kapcsolatos </w:t>
      </w:r>
      <w:r w:rsidRPr="000F1EEF">
        <w:rPr>
          <w:rFonts w:asciiTheme="majorHAnsi" w:hAnsiTheme="majorHAnsi" w:cs="Times New Roman"/>
        </w:rPr>
        <w:t>adatkezelés</w:t>
      </w:r>
      <w:r w:rsidR="00C67303" w:rsidRPr="000F1EEF">
        <w:rPr>
          <w:rFonts w:asciiTheme="majorHAnsi" w:hAnsiTheme="majorHAnsi" w:cs="Times New Roman"/>
        </w:rPr>
        <w:t xml:space="preserve">re vonatkozó információkat annak érdekében, hogy a </w:t>
      </w:r>
      <w:r w:rsidR="00B94E4F" w:rsidRPr="000F1EEF">
        <w:rPr>
          <w:rFonts w:asciiTheme="majorHAnsi" w:hAnsiTheme="majorHAnsi" w:cs="Times New Roman"/>
        </w:rPr>
        <w:t xml:space="preserve">jelentkezők a </w:t>
      </w:r>
      <w:r w:rsidR="00604ECD" w:rsidRPr="000F1EEF">
        <w:rPr>
          <w:rFonts w:asciiTheme="majorHAnsi" w:hAnsiTheme="majorHAnsi" w:cs="Times New Roman"/>
        </w:rPr>
        <w:t>személyes adatai</w:t>
      </w:r>
      <w:r w:rsidR="00B94E4F" w:rsidRPr="000F1EEF">
        <w:rPr>
          <w:rFonts w:asciiTheme="majorHAnsi" w:hAnsiTheme="majorHAnsi" w:cs="Times New Roman"/>
        </w:rPr>
        <w:t>k</w:t>
      </w:r>
      <w:r w:rsidR="00604ECD" w:rsidRPr="000F1EEF">
        <w:rPr>
          <w:rFonts w:asciiTheme="majorHAnsi" w:hAnsiTheme="majorHAnsi" w:cs="Times New Roman"/>
        </w:rPr>
        <w:t xml:space="preserve"> kezelésével kapcsolatban a lehető legszélesebb körű</w:t>
      </w:r>
      <w:r w:rsidR="00DB4534" w:rsidRPr="000F1EEF">
        <w:rPr>
          <w:rFonts w:asciiTheme="majorHAnsi" w:hAnsiTheme="majorHAnsi" w:cs="Times New Roman"/>
        </w:rPr>
        <w:t xml:space="preserve"> tájékoztatásban részesülj</w:t>
      </w:r>
      <w:r w:rsidR="00B94E4F" w:rsidRPr="000F1EEF">
        <w:rPr>
          <w:rFonts w:asciiTheme="majorHAnsi" w:hAnsiTheme="majorHAnsi" w:cs="Times New Roman"/>
        </w:rPr>
        <w:t>enek</w:t>
      </w:r>
      <w:r w:rsidR="00604ECD" w:rsidRPr="000F1EEF">
        <w:rPr>
          <w:rFonts w:asciiTheme="majorHAnsi" w:hAnsiTheme="majorHAnsi" w:cs="Times New Roman"/>
        </w:rPr>
        <w:t xml:space="preserve">. </w:t>
      </w:r>
    </w:p>
    <w:p w14:paraId="3C8ADB12" w14:textId="77777777" w:rsidR="003245C3" w:rsidRDefault="003245C3" w:rsidP="003245C3">
      <w:pPr>
        <w:spacing w:after="0" w:line="360" w:lineRule="auto"/>
        <w:jc w:val="both"/>
        <w:rPr>
          <w:rFonts w:asciiTheme="majorHAnsi" w:hAnsiTheme="majorHAnsi" w:cs="Times New Roman"/>
        </w:rPr>
      </w:pPr>
    </w:p>
    <w:p w14:paraId="4980FFB7" w14:textId="6EBBB329" w:rsidR="003C107D" w:rsidRPr="00524CE2" w:rsidRDefault="00AA2FC8" w:rsidP="003245C3">
      <w:pPr>
        <w:spacing w:after="0" w:line="360" w:lineRule="auto"/>
        <w:jc w:val="both"/>
        <w:rPr>
          <w:rFonts w:asciiTheme="majorHAnsi" w:hAnsiTheme="majorHAnsi" w:cs="Times New Roman"/>
        </w:rPr>
      </w:pPr>
      <w:r w:rsidRPr="00524CE2">
        <w:rPr>
          <w:rFonts w:asciiTheme="majorHAnsi" w:hAnsiTheme="majorHAnsi" w:cs="Times New Roman"/>
          <w:b/>
        </w:rPr>
        <w:t>Adatkezelő:</w:t>
      </w:r>
      <w:r w:rsidRPr="00524CE2">
        <w:rPr>
          <w:rFonts w:asciiTheme="majorHAnsi" w:hAnsiTheme="majorHAnsi" w:cs="Times New Roman"/>
        </w:rPr>
        <w:t xml:space="preserve"> Liszt Ferenc Zeneművészeti Egyetem (székhely: 1061 Budapest, Liszt Ferenc tér 8.; képviseli: Dr. </w:t>
      </w:r>
      <w:r w:rsidR="008D264C">
        <w:rPr>
          <w:rFonts w:asciiTheme="majorHAnsi" w:hAnsiTheme="majorHAnsi" w:cs="Times New Roman"/>
        </w:rPr>
        <w:t>Kutnyánszky Csaba oktatási</w:t>
      </w:r>
      <w:r w:rsidRPr="00524CE2">
        <w:rPr>
          <w:rFonts w:asciiTheme="majorHAnsi" w:hAnsiTheme="majorHAnsi" w:cs="Times New Roman"/>
        </w:rPr>
        <w:t xml:space="preserve"> rektor</w:t>
      </w:r>
      <w:r w:rsidR="008D264C">
        <w:rPr>
          <w:rFonts w:asciiTheme="majorHAnsi" w:hAnsiTheme="majorHAnsi" w:cs="Times New Roman"/>
        </w:rPr>
        <w:t>helyettes</w:t>
      </w:r>
      <w:r w:rsidRPr="00524CE2">
        <w:rPr>
          <w:rFonts w:asciiTheme="majorHAnsi" w:hAnsiTheme="majorHAnsi" w:cs="Times New Roman"/>
        </w:rPr>
        <w:t xml:space="preserve"> és </w:t>
      </w:r>
      <w:r w:rsidR="007447EA">
        <w:rPr>
          <w:rFonts w:asciiTheme="majorHAnsi" w:hAnsiTheme="majorHAnsi" w:cs="Times New Roman"/>
        </w:rPr>
        <w:t xml:space="preserve">Dr. Dóczi Gergely fenntartói megbízott </w:t>
      </w:r>
      <w:r w:rsidRPr="00524CE2">
        <w:rPr>
          <w:rFonts w:asciiTheme="majorHAnsi" w:hAnsiTheme="majorHAnsi" w:cs="Times New Roman"/>
        </w:rPr>
        <w:t>kancellár</w:t>
      </w:r>
      <w:r w:rsidR="007447EA">
        <w:rPr>
          <w:rFonts w:asciiTheme="majorHAnsi" w:hAnsiTheme="majorHAnsi" w:cs="Times New Roman"/>
        </w:rPr>
        <w:t>i jogkörben eljárva</w:t>
      </w:r>
      <w:r w:rsidRPr="00524CE2">
        <w:rPr>
          <w:rFonts w:asciiTheme="majorHAnsi" w:hAnsiTheme="majorHAnsi" w:cs="Times New Roman"/>
        </w:rPr>
        <w:t xml:space="preserve">; web: </w:t>
      </w:r>
      <w:hyperlink r:id="rId8" w:history="1">
        <w:r w:rsidR="002F528A" w:rsidRPr="00524CE2">
          <w:rPr>
            <w:rFonts w:asciiTheme="majorHAnsi" w:hAnsiTheme="majorHAnsi" w:cs="Times New Roman"/>
          </w:rPr>
          <w:t>lfze.hu/kapcsolat</w:t>
        </w:r>
      </w:hyperlink>
      <w:r w:rsidR="002F528A" w:rsidRPr="00524CE2">
        <w:rPr>
          <w:rFonts w:asciiTheme="majorHAnsi" w:hAnsiTheme="majorHAnsi" w:cs="Times New Roman"/>
        </w:rPr>
        <w:t xml:space="preserve"> </w:t>
      </w:r>
      <w:r w:rsidR="008D7283" w:rsidRPr="00524CE2">
        <w:rPr>
          <w:rFonts w:asciiTheme="majorHAnsi" w:hAnsiTheme="majorHAnsi" w:cs="Times New Roman"/>
        </w:rPr>
        <w:t xml:space="preserve"> </w:t>
      </w:r>
      <w:r w:rsidRPr="00524CE2">
        <w:rPr>
          <w:rFonts w:asciiTheme="majorHAnsi" w:hAnsiTheme="majorHAnsi" w:cs="Times New Roman"/>
        </w:rPr>
        <w:t xml:space="preserve">a továbbiakban: </w:t>
      </w:r>
      <w:r w:rsidR="007035EB" w:rsidRPr="00524CE2">
        <w:rPr>
          <w:rFonts w:asciiTheme="majorHAnsi" w:hAnsiTheme="majorHAnsi" w:cs="Times New Roman"/>
        </w:rPr>
        <w:t>Egyetem</w:t>
      </w:r>
      <w:r w:rsidRPr="00524CE2">
        <w:rPr>
          <w:rFonts w:asciiTheme="majorHAnsi" w:hAnsiTheme="majorHAnsi" w:cs="Times New Roman"/>
        </w:rPr>
        <w:t>)</w:t>
      </w:r>
      <w:r w:rsidR="007035EB" w:rsidRPr="00524CE2">
        <w:rPr>
          <w:rFonts w:asciiTheme="majorHAnsi" w:hAnsiTheme="majorHAnsi" w:cs="Times New Roman"/>
        </w:rPr>
        <w:t>.</w:t>
      </w:r>
    </w:p>
    <w:p w14:paraId="2CB4B2A6" w14:textId="77777777" w:rsidR="003245C3" w:rsidRDefault="003245C3" w:rsidP="00857D3E">
      <w:pPr>
        <w:spacing w:after="0" w:line="360" w:lineRule="auto"/>
        <w:jc w:val="both"/>
        <w:rPr>
          <w:rFonts w:asciiTheme="majorHAnsi" w:hAnsiTheme="majorHAnsi" w:cs="Times New Roman"/>
        </w:rPr>
      </w:pPr>
    </w:p>
    <w:p w14:paraId="41E493D6" w14:textId="360303C7" w:rsidR="00857D3E" w:rsidRDefault="00857D3E" w:rsidP="00857D3E">
      <w:pPr>
        <w:spacing w:after="0" w:line="360" w:lineRule="auto"/>
        <w:jc w:val="both"/>
        <w:rPr>
          <w:rFonts w:asciiTheme="majorHAnsi" w:hAnsiTheme="majorHAnsi" w:cs="Times New Roman"/>
        </w:rPr>
      </w:pPr>
      <w:r w:rsidRPr="001203DC">
        <w:rPr>
          <w:rFonts w:asciiTheme="majorHAnsi" w:hAnsiTheme="majorHAnsi" w:cs="Times New Roman"/>
        </w:rPr>
        <w:t>Az Egyetem adatkezelőként mindent elkövet, hogy megfeleljen az információs önrendelkezési jogról és az információszabadságról szóló 2011. évi CXII. törvényben (a továbbiakban: Infotv.), valamint a természetes személyeknek a személyes adatok kezelése tekintetében történő védelméről és az ilyen adatok szabad áramlásáról, valamint a 95/46 /EK rendelet hatályon kívül helyezéséről szóló Európai Parlament és a Tanács (EU) 2016/679 rendeletében (általános adatvédelmi rendelet, a továbbiakban: GDPR) foglalt rendelkezéseknek és a további kapcsolódó jogszabályi előírásoknak.</w:t>
      </w:r>
    </w:p>
    <w:p w14:paraId="71D4A504" w14:textId="77777777" w:rsidR="00857D3E" w:rsidRPr="00857D3E" w:rsidRDefault="00857D3E" w:rsidP="00857D3E">
      <w:pPr>
        <w:spacing w:after="0" w:line="360" w:lineRule="auto"/>
        <w:jc w:val="both"/>
        <w:rPr>
          <w:rFonts w:asciiTheme="majorHAnsi" w:hAnsiTheme="majorHAnsi" w:cs="Times New Roman"/>
        </w:rPr>
      </w:pPr>
    </w:p>
    <w:p w14:paraId="166EF22A" w14:textId="21AD1726" w:rsidR="00857D3E" w:rsidRDefault="00DB4534" w:rsidP="00DB26DC">
      <w:pPr>
        <w:jc w:val="both"/>
        <w:rPr>
          <w:rFonts w:asciiTheme="majorHAnsi" w:eastAsia="Calibri" w:hAnsiTheme="majorHAnsi" w:cs="Times New Roman"/>
          <w:lang w:eastAsia="hu-HU"/>
        </w:rPr>
      </w:pPr>
      <w:r w:rsidRPr="000F1EEF">
        <w:rPr>
          <w:rFonts w:asciiTheme="majorHAnsi" w:eastAsia="Calibri" w:hAnsiTheme="majorHAnsi" w:cs="Times New Roman"/>
          <w:lang w:eastAsia="hu-HU"/>
        </w:rPr>
        <w:t>A</w:t>
      </w:r>
      <w:r w:rsidR="0016368A">
        <w:rPr>
          <w:rFonts w:asciiTheme="majorHAnsi" w:eastAsia="Calibri" w:hAnsiTheme="majorHAnsi" w:cs="Times New Roman"/>
          <w:lang w:eastAsia="hu-HU"/>
        </w:rPr>
        <w:t xml:space="preserve">z Egyetem </w:t>
      </w:r>
      <w:r w:rsidRPr="000F1EEF">
        <w:rPr>
          <w:rFonts w:asciiTheme="majorHAnsi" w:eastAsia="Calibri" w:hAnsiTheme="majorHAnsi" w:cs="Times New Roman"/>
          <w:lang w:eastAsia="hu-HU"/>
        </w:rPr>
        <w:t>ezúton értesíti</w:t>
      </w:r>
      <w:r w:rsidR="007C3207">
        <w:rPr>
          <w:rFonts w:asciiTheme="majorHAnsi" w:eastAsia="Calibri" w:hAnsiTheme="majorHAnsi" w:cs="Times New Roman"/>
          <w:lang w:eastAsia="hu-HU"/>
        </w:rPr>
        <w:t xml:space="preserve"> a jelentkezőket</w:t>
      </w:r>
      <w:r w:rsidRPr="000F1EEF">
        <w:rPr>
          <w:rFonts w:asciiTheme="majorHAnsi" w:eastAsia="Calibri" w:hAnsiTheme="majorHAnsi" w:cs="Times New Roman"/>
          <w:lang w:eastAsia="hu-HU"/>
        </w:rPr>
        <w:t xml:space="preserve">, hogy </w:t>
      </w:r>
      <w:r w:rsidR="00C22AAC" w:rsidRPr="000F1EEF">
        <w:rPr>
          <w:rFonts w:asciiTheme="majorHAnsi" w:eastAsia="Calibri" w:hAnsiTheme="majorHAnsi" w:cs="Times New Roman"/>
          <w:lang w:eastAsia="hu-HU"/>
        </w:rPr>
        <w:t>adatvédelmi tisztviselőve</w:t>
      </w:r>
      <w:r w:rsidR="00E61FE1">
        <w:rPr>
          <w:rFonts w:asciiTheme="majorHAnsi" w:eastAsia="Calibri" w:hAnsiTheme="majorHAnsi" w:cs="Times New Roman"/>
          <w:lang w:eastAsia="hu-HU"/>
        </w:rPr>
        <w:t xml:space="preserve">l rendelkezik: dr. </w:t>
      </w:r>
      <w:r w:rsidR="00F15FC1">
        <w:rPr>
          <w:rFonts w:asciiTheme="majorHAnsi" w:eastAsia="Calibri" w:hAnsiTheme="majorHAnsi" w:cs="Times New Roman"/>
          <w:lang w:eastAsia="hu-HU"/>
        </w:rPr>
        <w:t>Gálfi Laura</w:t>
      </w:r>
      <w:r w:rsidR="00E61FE1">
        <w:rPr>
          <w:rFonts w:asciiTheme="majorHAnsi" w:eastAsia="Calibri" w:hAnsiTheme="majorHAnsi" w:cs="Times New Roman"/>
          <w:lang w:eastAsia="hu-HU"/>
        </w:rPr>
        <w:t xml:space="preserve"> </w:t>
      </w:r>
      <w:r w:rsidR="00C22AAC" w:rsidRPr="000F1EEF">
        <w:rPr>
          <w:rFonts w:asciiTheme="majorHAnsi" w:eastAsia="Calibri" w:hAnsiTheme="majorHAnsi" w:cs="Times New Roman"/>
          <w:lang w:eastAsia="hu-HU"/>
        </w:rPr>
        <w:t xml:space="preserve">adatvédelmi tisztviselő (e-mail: </w:t>
      </w:r>
      <w:hyperlink r:id="rId9" w:history="1">
        <w:r w:rsidR="00C22AAC" w:rsidRPr="000F1EEF">
          <w:rPr>
            <w:rStyle w:val="Hiperhivatkozs"/>
            <w:rFonts w:asciiTheme="majorHAnsi" w:eastAsia="Calibri" w:hAnsiTheme="majorHAnsi" w:cs="Times New Roman"/>
            <w:lang w:eastAsia="hu-HU"/>
          </w:rPr>
          <w:t>adatkezeles@zeneakademia.hu</w:t>
        </w:r>
      </w:hyperlink>
      <w:r w:rsidR="001000B7" w:rsidRPr="000F1EEF">
        <w:rPr>
          <w:rFonts w:asciiTheme="majorHAnsi" w:eastAsia="Calibri" w:hAnsiTheme="majorHAnsi" w:cs="Times New Roman"/>
          <w:lang w:eastAsia="hu-HU"/>
        </w:rPr>
        <w:t xml:space="preserve">, az adatvédelmi tisztviselő további elérhetőségei: </w:t>
      </w:r>
      <w:hyperlink r:id="rId10" w:history="1">
        <w:r w:rsidR="002008F1" w:rsidRPr="00D41DF2">
          <w:rPr>
            <w:rStyle w:val="Hiperhivatkozs"/>
            <w:rFonts w:asciiTheme="majorHAnsi" w:eastAsia="Calibri" w:hAnsiTheme="majorHAnsi" w:cs="Times New Roman"/>
            <w:lang w:eastAsia="hu-HU"/>
          </w:rPr>
          <w:t>lfze.hu/adatvedelmi-tajekoztato</w:t>
        </w:r>
      </w:hyperlink>
      <w:r w:rsidR="002008F1">
        <w:rPr>
          <w:rFonts w:asciiTheme="majorHAnsi" w:eastAsia="Calibri" w:hAnsiTheme="majorHAnsi" w:cs="Times New Roman"/>
          <w:lang w:eastAsia="hu-HU"/>
        </w:rPr>
        <w:t>).</w:t>
      </w:r>
    </w:p>
    <w:p w14:paraId="1E966971" w14:textId="77777777" w:rsidR="00857D3E" w:rsidRDefault="00857D3E">
      <w:pPr>
        <w:rPr>
          <w:rFonts w:asciiTheme="majorHAnsi" w:eastAsia="Calibri" w:hAnsiTheme="majorHAnsi" w:cs="Times New Roman"/>
          <w:lang w:eastAsia="hu-HU"/>
        </w:rPr>
      </w:pPr>
      <w:r>
        <w:rPr>
          <w:rFonts w:asciiTheme="majorHAnsi" w:eastAsia="Calibri" w:hAnsiTheme="majorHAnsi" w:cs="Times New Roman"/>
          <w:lang w:eastAsia="hu-HU"/>
        </w:rPr>
        <w:br w:type="page"/>
      </w:r>
    </w:p>
    <w:p w14:paraId="11873A82" w14:textId="77777777" w:rsidR="003D0146" w:rsidRPr="000F1EEF" w:rsidRDefault="003D0146" w:rsidP="00DB26DC">
      <w:pPr>
        <w:jc w:val="both"/>
        <w:rPr>
          <w:rFonts w:asciiTheme="majorHAnsi" w:eastAsia="Calibri" w:hAnsiTheme="majorHAnsi" w:cs="Times New Roman"/>
          <w:lang w:eastAsia="hu-HU"/>
        </w:rPr>
      </w:pPr>
    </w:p>
    <w:p w14:paraId="4725F650" w14:textId="77777777" w:rsidR="00FC5660" w:rsidRPr="000F1EEF" w:rsidRDefault="00FC5660" w:rsidP="00FC5660">
      <w:pPr>
        <w:pStyle w:val="Listaszerbekezds"/>
        <w:numPr>
          <w:ilvl w:val="0"/>
          <w:numId w:val="2"/>
        </w:numPr>
        <w:jc w:val="both"/>
        <w:rPr>
          <w:rFonts w:asciiTheme="majorHAnsi" w:hAnsiTheme="majorHAnsi" w:cs="Times New Roman"/>
          <w:b/>
        </w:rPr>
      </w:pPr>
      <w:r w:rsidRPr="000F1EEF">
        <w:rPr>
          <w:rFonts w:asciiTheme="majorHAnsi" w:hAnsiTheme="majorHAnsi" w:cs="Times New Roman"/>
          <w:b/>
        </w:rPr>
        <w:t xml:space="preserve">Az adatkezeléssel kapcsolatos tájékoztatás: </w:t>
      </w:r>
    </w:p>
    <w:tbl>
      <w:tblPr>
        <w:tblStyle w:val="Rcsostblzat"/>
        <w:tblW w:w="0" w:type="auto"/>
        <w:tblLook w:val="04A0" w:firstRow="1" w:lastRow="0" w:firstColumn="1" w:lastColumn="0" w:noHBand="0" w:noVBand="1"/>
      </w:tblPr>
      <w:tblGrid>
        <w:gridCol w:w="4502"/>
        <w:gridCol w:w="5069"/>
      </w:tblGrid>
      <w:tr w:rsidR="00FC5660" w:rsidRPr="000F1EEF" w14:paraId="41475B61" w14:textId="77777777" w:rsidTr="0006147E">
        <w:trPr>
          <w:trHeight w:val="324"/>
        </w:trPr>
        <w:tc>
          <w:tcPr>
            <w:tcW w:w="4502" w:type="dxa"/>
          </w:tcPr>
          <w:p w14:paraId="166743E4" w14:textId="77777777" w:rsidR="00FC5660" w:rsidRPr="000F1EEF" w:rsidRDefault="00FC5660" w:rsidP="000D1635">
            <w:pPr>
              <w:jc w:val="both"/>
              <w:rPr>
                <w:rFonts w:asciiTheme="majorHAnsi" w:hAnsiTheme="majorHAnsi" w:cs="Times New Roman"/>
              </w:rPr>
            </w:pPr>
            <w:r w:rsidRPr="000F1EEF">
              <w:rPr>
                <w:rFonts w:asciiTheme="majorHAnsi" w:hAnsiTheme="majorHAnsi" w:cs="Times New Roman"/>
              </w:rPr>
              <w:t>Az adatkezelés célja:</w:t>
            </w:r>
          </w:p>
        </w:tc>
        <w:tc>
          <w:tcPr>
            <w:tcW w:w="5069" w:type="dxa"/>
          </w:tcPr>
          <w:p w14:paraId="3A3A9534" w14:textId="4F34185A" w:rsidR="007035EB" w:rsidRDefault="00FA6254" w:rsidP="00182757">
            <w:pPr>
              <w:jc w:val="both"/>
              <w:rPr>
                <w:rFonts w:asciiTheme="majorHAnsi" w:hAnsiTheme="majorHAnsi" w:cs="Times New Roman"/>
              </w:rPr>
            </w:pPr>
            <w:r w:rsidRPr="000F1EEF">
              <w:rPr>
                <w:rFonts w:asciiTheme="majorHAnsi" w:hAnsiTheme="majorHAnsi" w:cs="Times New Roman"/>
              </w:rPr>
              <w:t>A</w:t>
            </w:r>
            <w:r w:rsidR="00E61FE1">
              <w:rPr>
                <w:rFonts w:asciiTheme="majorHAnsi" w:hAnsiTheme="majorHAnsi" w:cs="Times New Roman"/>
              </w:rPr>
              <w:t xml:space="preserve"> Nyílt napra </w:t>
            </w:r>
            <w:r w:rsidRPr="000F1EEF">
              <w:rPr>
                <w:rFonts w:asciiTheme="majorHAnsi" w:hAnsiTheme="majorHAnsi" w:cs="Times New Roman"/>
              </w:rPr>
              <w:t xml:space="preserve">történő jelentkezés biztosítása, </w:t>
            </w:r>
            <w:r w:rsidR="007035EB">
              <w:rPr>
                <w:rFonts w:asciiTheme="majorHAnsi" w:hAnsiTheme="majorHAnsi" w:cs="Times New Roman"/>
              </w:rPr>
              <w:t>a</w:t>
            </w:r>
            <w:r w:rsidR="00E61FE1">
              <w:rPr>
                <w:rFonts w:asciiTheme="majorHAnsi" w:hAnsiTheme="majorHAnsi" w:cs="Times New Roman"/>
              </w:rPr>
              <w:t xml:space="preserve"> Nyílt nap </w:t>
            </w:r>
            <w:r w:rsidR="007035EB">
              <w:rPr>
                <w:rFonts w:asciiTheme="majorHAnsi" w:hAnsiTheme="majorHAnsi" w:cs="Times New Roman"/>
              </w:rPr>
              <w:t>lebonyolítása.</w:t>
            </w:r>
          </w:p>
          <w:p w14:paraId="12A439BA" w14:textId="1B7D8A97" w:rsidR="007035EB" w:rsidRPr="000F1EEF" w:rsidRDefault="007035EB" w:rsidP="00182757">
            <w:pPr>
              <w:jc w:val="both"/>
              <w:rPr>
                <w:rFonts w:asciiTheme="majorHAnsi" w:hAnsiTheme="majorHAnsi" w:cs="Times New Roman"/>
              </w:rPr>
            </w:pPr>
          </w:p>
        </w:tc>
      </w:tr>
      <w:tr w:rsidR="00FC5660" w:rsidRPr="000F1EEF" w14:paraId="6F1C01B1" w14:textId="77777777" w:rsidTr="0006147E">
        <w:trPr>
          <w:trHeight w:val="649"/>
        </w:trPr>
        <w:tc>
          <w:tcPr>
            <w:tcW w:w="4502" w:type="dxa"/>
          </w:tcPr>
          <w:p w14:paraId="698964AA" w14:textId="77777777" w:rsidR="00FC5660" w:rsidRPr="000F1EEF" w:rsidRDefault="00FC5660" w:rsidP="000D1635">
            <w:pPr>
              <w:jc w:val="both"/>
              <w:rPr>
                <w:rFonts w:asciiTheme="majorHAnsi" w:hAnsiTheme="majorHAnsi" w:cs="Times New Roman"/>
              </w:rPr>
            </w:pPr>
            <w:r w:rsidRPr="000F1EEF">
              <w:rPr>
                <w:rFonts w:asciiTheme="majorHAnsi" w:hAnsiTheme="majorHAnsi" w:cs="Times New Roman"/>
              </w:rPr>
              <w:t>Az adatkezelés jogalapja:</w:t>
            </w:r>
          </w:p>
        </w:tc>
        <w:tc>
          <w:tcPr>
            <w:tcW w:w="5069" w:type="dxa"/>
          </w:tcPr>
          <w:p w14:paraId="11A7D827" w14:textId="69A06F9A" w:rsidR="00DB4534" w:rsidRPr="000F1EEF" w:rsidRDefault="00012A7C" w:rsidP="007035EB">
            <w:pPr>
              <w:jc w:val="both"/>
              <w:rPr>
                <w:rFonts w:asciiTheme="majorHAnsi" w:hAnsiTheme="majorHAnsi" w:cs="Times New Roman"/>
              </w:rPr>
            </w:pPr>
            <w:r>
              <w:rPr>
                <w:rFonts w:asciiTheme="majorHAnsi" w:hAnsiTheme="majorHAnsi" w:cs="Times New Roman"/>
              </w:rPr>
              <w:t>A jelentkezők kifejezett, önkéntes hozzájárulása (GDPR 6. cikk (1) bekezdés a) pont)</w:t>
            </w:r>
            <w:r w:rsidR="00BE3293">
              <w:rPr>
                <w:rFonts w:asciiTheme="majorHAnsi" w:hAnsiTheme="majorHAnsi" w:cs="Times New Roman"/>
              </w:rPr>
              <w:t>.</w:t>
            </w:r>
          </w:p>
        </w:tc>
      </w:tr>
      <w:tr w:rsidR="00FC5660" w:rsidRPr="000F1EEF" w14:paraId="1E46D5B2" w14:textId="77777777" w:rsidTr="0006147E">
        <w:trPr>
          <w:trHeight w:val="649"/>
        </w:trPr>
        <w:tc>
          <w:tcPr>
            <w:tcW w:w="4502" w:type="dxa"/>
          </w:tcPr>
          <w:p w14:paraId="42DD7559" w14:textId="77777777" w:rsidR="00FC5660" w:rsidRPr="000F1EEF" w:rsidRDefault="00FC5660" w:rsidP="000D1635">
            <w:pPr>
              <w:jc w:val="both"/>
              <w:rPr>
                <w:rFonts w:asciiTheme="majorHAnsi" w:hAnsiTheme="majorHAnsi" w:cs="Times New Roman"/>
              </w:rPr>
            </w:pPr>
            <w:r w:rsidRPr="000F1EEF">
              <w:rPr>
                <w:rFonts w:asciiTheme="majorHAnsi" w:hAnsiTheme="majorHAnsi" w:cs="Times New Roman"/>
              </w:rPr>
              <w:t>Érintettek kategóriái:</w:t>
            </w:r>
          </w:p>
        </w:tc>
        <w:tc>
          <w:tcPr>
            <w:tcW w:w="5069" w:type="dxa"/>
          </w:tcPr>
          <w:p w14:paraId="44EB9F30" w14:textId="3C663643" w:rsidR="00274564" w:rsidRPr="000F1EEF" w:rsidRDefault="00274564" w:rsidP="000D1635">
            <w:pPr>
              <w:jc w:val="both"/>
              <w:rPr>
                <w:rFonts w:asciiTheme="majorHAnsi" w:hAnsiTheme="majorHAnsi" w:cs="Times New Roman"/>
              </w:rPr>
            </w:pPr>
            <w:r>
              <w:rPr>
                <w:rFonts w:asciiTheme="majorHAnsi" w:hAnsiTheme="majorHAnsi" w:cs="Times New Roman"/>
              </w:rPr>
              <w:t>A</w:t>
            </w:r>
            <w:r w:rsidR="00E61FE1">
              <w:rPr>
                <w:rFonts w:asciiTheme="majorHAnsi" w:hAnsiTheme="majorHAnsi" w:cs="Times New Roman"/>
              </w:rPr>
              <w:t xml:space="preserve"> Nyílt napra</w:t>
            </w:r>
            <w:r w:rsidR="00857D3E">
              <w:rPr>
                <w:rFonts w:asciiTheme="majorHAnsi" w:hAnsiTheme="majorHAnsi" w:cs="Times New Roman"/>
              </w:rPr>
              <w:t xml:space="preserve"> </w:t>
            </w:r>
            <w:r w:rsidR="00560BB6">
              <w:rPr>
                <w:rFonts w:asciiTheme="majorHAnsi" w:hAnsiTheme="majorHAnsi" w:cs="Times New Roman"/>
              </w:rPr>
              <w:t>jelentkező személyek.</w:t>
            </w:r>
          </w:p>
        </w:tc>
      </w:tr>
      <w:tr w:rsidR="002B1389" w:rsidRPr="000F1EEF" w14:paraId="1C3A18B9" w14:textId="77777777" w:rsidTr="0006147E">
        <w:trPr>
          <w:trHeight w:val="649"/>
        </w:trPr>
        <w:tc>
          <w:tcPr>
            <w:tcW w:w="4502" w:type="dxa"/>
          </w:tcPr>
          <w:p w14:paraId="0DF59310" w14:textId="0B4CE9A3" w:rsidR="002B1389" w:rsidRPr="000F1EEF" w:rsidRDefault="002B1389" w:rsidP="000D1635">
            <w:pPr>
              <w:jc w:val="both"/>
              <w:rPr>
                <w:rFonts w:asciiTheme="majorHAnsi" w:hAnsiTheme="majorHAnsi" w:cs="Times New Roman"/>
              </w:rPr>
            </w:pPr>
            <w:r>
              <w:rPr>
                <w:rFonts w:asciiTheme="majorHAnsi" w:hAnsiTheme="majorHAnsi" w:cs="Times New Roman"/>
              </w:rPr>
              <w:t>Személyes adatok kategóriái:</w:t>
            </w:r>
          </w:p>
        </w:tc>
        <w:tc>
          <w:tcPr>
            <w:tcW w:w="5069" w:type="dxa"/>
          </w:tcPr>
          <w:p w14:paraId="069B26A4" w14:textId="31FC1D60" w:rsidR="00071110" w:rsidRDefault="00560BB6" w:rsidP="00560BB6">
            <w:pPr>
              <w:jc w:val="both"/>
              <w:rPr>
                <w:rFonts w:asciiTheme="majorHAnsi" w:hAnsiTheme="majorHAnsi" w:cs="Times New Roman"/>
              </w:rPr>
            </w:pPr>
            <w:r>
              <w:rPr>
                <w:rFonts w:asciiTheme="majorHAnsi" w:hAnsiTheme="majorHAnsi" w:cs="Times New Roman"/>
              </w:rPr>
              <w:t>A</w:t>
            </w:r>
            <w:r w:rsidR="00E61FE1">
              <w:rPr>
                <w:rFonts w:asciiTheme="majorHAnsi" w:hAnsiTheme="majorHAnsi" w:cs="Times New Roman"/>
              </w:rPr>
              <w:t xml:space="preserve"> Nyílt napra </w:t>
            </w:r>
            <w:r>
              <w:rPr>
                <w:rFonts w:asciiTheme="majorHAnsi" w:hAnsiTheme="majorHAnsi" w:cs="Times New Roman"/>
              </w:rPr>
              <w:t>jelentkezők</w:t>
            </w:r>
            <w:r w:rsidR="00857D3E">
              <w:rPr>
                <w:rFonts w:asciiTheme="majorHAnsi" w:hAnsiTheme="majorHAnsi" w:cs="Times New Roman"/>
              </w:rPr>
              <w:t>:</w:t>
            </w:r>
          </w:p>
          <w:p w14:paraId="308CB775" w14:textId="7E0C496B" w:rsidR="00857D3E" w:rsidRDefault="00857D3E" w:rsidP="00857D3E">
            <w:pPr>
              <w:pStyle w:val="Listaszerbekezds"/>
              <w:numPr>
                <w:ilvl w:val="0"/>
                <w:numId w:val="12"/>
              </w:numPr>
              <w:jc w:val="both"/>
              <w:rPr>
                <w:rFonts w:asciiTheme="majorHAnsi" w:hAnsiTheme="majorHAnsi" w:cs="Times New Roman"/>
              </w:rPr>
            </w:pPr>
            <w:r>
              <w:rPr>
                <w:rFonts w:asciiTheme="majorHAnsi" w:hAnsiTheme="majorHAnsi" w:cs="Times New Roman"/>
              </w:rPr>
              <w:t>neve</w:t>
            </w:r>
            <w:r w:rsidR="00BE3293">
              <w:rPr>
                <w:rFonts w:asciiTheme="majorHAnsi" w:hAnsiTheme="majorHAnsi" w:cs="Times New Roman"/>
              </w:rPr>
              <w:t xml:space="preserve"> (cél: jelentkező beazonosítása</w:t>
            </w:r>
            <w:r w:rsidR="00EA4198">
              <w:rPr>
                <w:rFonts w:asciiTheme="majorHAnsi" w:hAnsiTheme="majorHAnsi" w:cs="Times New Roman"/>
              </w:rPr>
              <w:t>)</w:t>
            </w:r>
            <w:r>
              <w:rPr>
                <w:rFonts w:asciiTheme="majorHAnsi" w:hAnsiTheme="majorHAnsi" w:cs="Times New Roman"/>
              </w:rPr>
              <w:t>;</w:t>
            </w:r>
          </w:p>
          <w:p w14:paraId="211776ED" w14:textId="08E682B1" w:rsidR="00BE3293" w:rsidRPr="00E61FE1" w:rsidRDefault="00857D3E" w:rsidP="00E61FE1">
            <w:pPr>
              <w:pStyle w:val="Listaszerbekezds"/>
              <w:numPr>
                <w:ilvl w:val="0"/>
                <w:numId w:val="12"/>
              </w:numPr>
              <w:jc w:val="both"/>
              <w:rPr>
                <w:rFonts w:asciiTheme="majorHAnsi" w:hAnsiTheme="majorHAnsi" w:cs="Times New Roman"/>
              </w:rPr>
            </w:pPr>
            <w:r>
              <w:rPr>
                <w:rFonts w:asciiTheme="majorHAnsi" w:hAnsiTheme="majorHAnsi" w:cs="Times New Roman"/>
              </w:rPr>
              <w:t>e-mail címe</w:t>
            </w:r>
            <w:r w:rsidR="00BE3293">
              <w:rPr>
                <w:rFonts w:asciiTheme="majorHAnsi" w:hAnsiTheme="majorHAnsi" w:cs="Times New Roman"/>
              </w:rPr>
              <w:t xml:space="preserve"> (cél: kapcsolattartás)</w:t>
            </w:r>
            <w:r w:rsidR="00E61FE1">
              <w:rPr>
                <w:rFonts w:asciiTheme="majorHAnsi" w:hAnsiTheme="majorHAnsi" w:cs="Times New Roman"/>
              </w:rPr>
              <w:t>.</w:t>
            </w:r>
          </w:p>
        </w:tc>
      </w:tr>
      <w:tr w:rsidR="00071110" w:rsidRPr="000F1EEF" w14:paraId="1DFB4A19" w14:textId="77777777" w:rsidTr="0006147E">
        <w:trPr>
          <w:trHeight w:val="649"/>
        </w:trPr>
        <w:tc>
          <w:tcPr>
            <w:tcW w:w="4502" w:type="dxa"/>
          </w:tcPr>
          <w:p w14:paraId="42606549" w14:textId="303F532F" w:rsidR="00071110" w:rsidRDefault="00071110" w:rsidP="000D1635">
            <w:pPr>
              <w:jc w:val="both"/>
              <w:rPr>
                <w:rFonts w:asciiTheme="majorHAnsi" w:hAnsiTheme="majorHAnsi" w:cs="Times New Roman"/>
              </w:rPr>
            </w:pPr>
            <w:r>
              <w:rPr>
                <w:rFonts w:asciiTheme="majorHAnsi" w:hAnsiTheme="majorHAnsi" w:cs="Times New Roman"/>
              </w:rPr>
              <w:t>Tárolás időtartama:</w:t>
            </w:r>
          </w:p>
        </w:tc>
        <w:tc>
          <w:tcPr>
            <w:tcW w:w="5069" w:type="dxa"/>
          </w:tcPr>
          <w:p w14:paraId="071A7B5D" w14:textId="6AA6CA44" w:rsidR="00071110" w:rsidRDefault="00E61FE1" w:rsidP="000D1635">
            <w:pPr>
              <w:jc w:val="both"/>
              <w:rPr>
                <w:rFonts w:asciiTheme="majorHAnsi" w:hAnsiTheme="majorHAnsi" w:cs="Times New Roman"/>
              </w:rPr>
            </w:pPr>
            <w:r>
              <w:rPr>
                <w:rFonts w:asciiTheme="majorHAnsi" w:hAnsiTheme="majorHAnsi" w:cs="Times New Roman"/>
              </w:rPr>
              <w:t>15 nap</w:t>
            </w:r>
          </w:p>
        </w:tc>
      </w:tr>
      <w:tr w:rsidR="00071110" w:rsidRPr="000F1EEF" w14:paraId="486FD43B" w14:textId="77777777" w:rsidTr="0006147E">
        <w:trPr>
          <w:trHeight w:val="649"/>
        </w:trPr>
        <w:tc>
          <w:tcPr>
            <w:tcW w:w="4502" w:type="dxa"/>
          </w:tcPr>
          <w:p w14:paraId="4E1508CF" w14:textId="0E7CB9BF" w:rsidR="00071110" w:rsidRDefault="00071110" w:rsidP="000D1635">
            <w:pPr>
              <w:jc w:val="both"/>
              <w:rPr>
                <w:rFonts w:asciiTheme="majorHAnsi" w:hAnsiTheme="majorHAnsi" w:cs="Times New Roman"/>
              </w:rPr>
            </w:pPr>
            <w:r>
              <w:rPr>
                <w:rFonts w:asciiTheme="majorHAnsi" w:hAnsiTheme="majorHAnsi" w:cs="Times New Roman"/>
              </w:rPr>
              <w:t xml:space="preserve">Címzettek: </w:t>
            </w:r>
          </w:p>
        </w:tc>
        <w:tc>
          <w:tcPr>
            <w:tcW w:w="5069" w:type="dxa"/>
          </w:tcPr>
          <w:p w14:paraId="0B8A6301" w14:textId="189FEE76" w:rsidR="00071110" w:rsidRDefault="00857D3E" w:rsidP="000D1635">
            <w:pPr>
              <w:jc w:val="both"/>
              <w:rPr>
                <w:rFonts w:asciiTheme="majorHAnsi" w:hAnsiTheme="majorHAnsi" w:cs="Times New Roman"/>
              </w:rPr>
            </w:pPr>
            <w:r>
              <w:rPr>
                <w:rFonts w:asciiTheme="majorHAnsi" w:hAnsiTheme="majorHAnsi" w:cs="Times New Roman"/>
              </w:rPr>
              <w:t>Az Oktatási és Tanulmányi Osz</w:t>
            </w:r>
            <w:r w:rsidR="00E61FE1">
              <w:rPr>
                <w:rFonts w:asciiTheme="majorHAnsi" w:hAnsiTheme="majorHAnsi" w:cs="Times New Roman"/>
              </w:rPr>
              <w:t>tály és a Népzene Tanszék munkatársai</w:t>
            </w:r>
          </w:p>
          <w:p w14:paraId="17FFB92E" w14:textId="52A7D45A" w:rsidR="00E1541F" w:rsidRDefault="00E1541F" w:rsidP="000D1635">
            <w:pPr>
              <w:jc w:val="both"/>
              <w:rPr>
                <w:rFonts w:asciiTheme="majorHAnsi" w:hAnsiTheme="majorHAnsi" w:cs="Times New Roman"/>
              </w:rPr>
            </w:pPr>
          </w:p>
        </w:tc>
      </w:tr>
      <w:tr w:rsidR="00071110" w:rsidRPr="000F1EEF" w14:paraId="5E8120FF" w14:textId="77777777" w:rsidTr="0006147E">
        <w:trPr>
          <w:trHeight w:val="649"/>
        </w:trPr>
        <w:tc>
          <w:tcPr>
            <w:tcW w:w="4502" w:type="dxa"/>
          </w:tcPr>
          <w:p w14:paraId="47EDC6A8" w14:textId="6AFA0F28" w:rsidR="00071110" w:rsidRPr="000F1EEF" w:rsidRDefault="00071110" w:rsidP="000D1635">
            <w:pPr>
              <w:jc w:val="both"/>
              <w:rPr>
                <w:rFonts w:asciiTheme="majorHAnsi" w:hAnsiTheme="majorHAnsi" w:cs="Times New Roman"/>
              </w:rPr>
            </w:pPr>
            <w:r w:rsidRPr="000F1EEF">
              <w:rPr>
                <w:rFonts w:asciiTheme="majorHAnsi" w:hAnsiTheme="majorHAnsi" w:cs="Times New Roman"/>
              </w:rPr>
              <w:t>Köteles-e megadni a személyes adatot:</w:t>
            </w:r>
          </w:p>
        </w:tc>
        <w:tc>
          <w:tcPr>
            <w:tcW w:w="5069" w:type="dxa"/>
          </w:tcPr>
          <w:p w14:paraId="07EB073B" w14:textId="3F2F79A8" w:rsidR="00071110" w:rsidRDefault="00071110" w:rsidP="000D1635">
            <w:pPr>
              <w:jc w:val="both"/>
              <w:rPr>
                <w:rFonts w:asciiTheme="majorHAnsi" w:hAnsiTheme="majorHAnsi" w:cs="Times New Roman"/>
              </w:rPr>
            </w:pPr>
            <w:r w:rsidRPr="000F1EEF">
              <w:rPr>
                <w:rFonts w:asciiTheme="majorHAnsi" w:hAnsiTheme="majorHAnsi" w:cs="Times New Roman"/>
              </w:rPr>
              <w:t>A</w:t>
            </w:r>
            <w:r w:rsidR="00012A7C">
              <w:rPr>
                <w:rFonts w:asciiTheme="majorHAnsi" w:hAnsiTheme="majorHAnsi" w:cs="Times New Roman"/>
              </w:rPr>
              <w:t xml:space="preserve"> </w:t>
            </w:r>
            <w:r w:rsidR="00E61FE1">
              <w:rPr>
                <w:rFonts w:asciiTheme="majorHAnsi" w:hAnsiTheme="majorHAnsi" w:cs="Times New Roman"/>
              </w:rPr>
              <w:t xml:space="preserve">regisztráció </w:t>
            </w:r>
            <w:r w:rsidR="00012A7C">
              <w:rPr>
                <w:rFonts w:asciiTheme="majorHAnsi" w:hAnsiTheme="majorHAnsi" w:cs="Times New Roman"/>
              </w:rPr>
              <w:t>a</w:t>
            </w:r>
            <w:r w:rsidR="00E61FE1">
              <w:rPr>
                <w:rFonts w:asciiTheme="majorHAnsi" w:hAnsiTheme="majorHAnsi" w:cs="Times New Roman"/>
              </w:rPr>
              <w:t xml:space="preserve"> Nyílt napon</w:t>
            </w:r>
            <w:r w:rsidR="00857D3E">
              <w:rPr>
                <w:rFonts w:asciiTheme="majorHAnsi" w:hAnsiTheme="majorHAnsi" w:cs="Times New Roman"/>
              </w:rPr>
              <w:t xml:space="preserve"> </w:t>
            </w:r>
            <w:r w:rsidRPr="000F1EEF">
              <w:rPr>
                <w:rFonts w:asciiTheme="majorHAnsi" w:hAnsiTheme="majorHAnsi" w:cs="Times New Roman"/>
              </w:rPr>
              <w:t>történő részvétel feltétele.</w:t>
            </w:r>
          </w:p>
        </w:tc>
      </w:tr>
      <w:tr w:rsidR="00071110" w:rsidRPr="000F1EEF" w14:paraId="14FF7D19" w14:textId="77777777" w:rsidTr="0006147E">
        <w:trPr>
          <w:trHeight w:val="649"/>
        </w:trPr>
        <w:tc>
          <w:tcPr>
            <w:tcW w:w="4502" w:type="dxa"/>
          </w:tcPr>
          <w:p w14:paraId="52D2812F" w14:textId="11A76BE7" w:rsidR="00071110" w:rsidRDefault="00071110" w:rsidP="000D1635">
            <w:pPr>
              <w:jc w:val="both"/>
              <w:rPr>
                <w:rFonts w:asciiTheme="majorHAnsi" w:hAnsiTheme="majorHAnsi" w:cs="Times New Roman"/>
              </w:rPr>
            </w:pPr>
            <w:r w:rsidRPr="000F1EEF">
              <w:rPr>
                <w:rFonts w:asciiTheme="majorHAnsi" w:hAnsiTheme="majorHAnsi" w:cs="Times New Roman"/>
              </w:rPr>
              <w:t>Automatizált döntéshozatal:</w:t>
            </w:r>
          </w:p>
        </w:tc>
        <w:tc>
          <w:tcPr>
            <w:tcW w:w="5069" w:type="dxa"/>
          </w:tcPr>
          <w:p w14:paraId="70B2C369" w14:textId="03C3CED3" w:rsidR="00071110" w:rsidRDefault="00071110" w:rsidP="000D1635">
            <w:pPr>
              <w:jc w:val="both"/>
              <w:rPr>
                <w:rFonts w:asciiTheme="majorHAnsi" w:hAnsiTheme="majorHAnsi" w:cs="Times New Roman"/>
              </w:rPr>
            </w:pPr>
            <w:r>
              <w:rPr>
                <w:rFonts w:asciiTheme="majorHAnsi" w:hAnsiTheme="majorHAnsi" w:cs="Times New Roman"/>
              </w:rPr>
              <w:t>Nem történik.</w:t>
            </w:r>
          </w:p>
        </w:tc>
      </w:tr>
      <w:tr w:rsidR="00857D3E" w:rsidRPr="000F1EEF" w14:paraId="74D773BD" w14:textId="77777777" w:rsidTr="0006147E">
        <w:trPr>
          <w:trHeight w:val="649"/>
        </w:trPr>
        <w:tc>
          <w:tcPr>
            <w:tcW w:w="4502" w:type="dxa"/>
          </w:tcPr>
          <w:p w14:paraId="1E2CEE09" w14:textId="33C114C7" w:rsidR="00857D3E" w:rsidRPr="000F1EEF" w:rsidRDefault="00857D3E" w:rsidP="000D1635">
            <w:pPr>
              <w:jc w:val="both"/>
              <w:rPr>
                <w:rFonts w:asciiTheme="majorHAnsi" w:hAnsiTheme="majorHAnsi" w:cs="Times New Roman"/>
              </w:rPr>
            </w:pPr>
            <w:r>
              <w:rPr>
                <w:rFonts w:asciiTheme="majorHAnsi" w:hAnsiTheme="majorHAnsi" w:cs="Times New Roman"/>
              </w:rPr>
              <w:t xml:space="preserve">Harmadik országba történő adattovábbítás: </w:t>
            </w:r>
          </w:p>
        </w:tc>
        <w:tc>
          <w:tcPr>
            <w:tcW w:w="5069" w:type="dxa"/>
          </w:tcPr>
          <w:p w14:paraId="3CB48823" w14:textId="3E87B710" w:rsidR="00857D3E" w:rsidRDefault="00857D3E" w:rsidP="000D1635">
            <w:pPr>
              <w:jc w:val="both"/>
              <w:rPr>
                <w:rFonts w:asciiTheme="majorHAnsi" w:hAnsiTheme="majorHAnsi" w:cs="Times New Roman"/>
              </w:rPr>
            </w:pPr>
            <w:r>
              <w:rPr>
                <w:rFonts w:asciiTheme="majorHAnsi" w:hAnsiTheme="majorHAnsi" w:cs="Times New Roman"/>
              </w:rPr>
              <w:t>Nem történik.</w:t>
            </w:r>
          </w:p>
        </w:tc>
      </w:tr>
    </w:tbl>
    <w:p w14:paraId="0A16A2D6" w14:textId="77777777" w:rsidR="005F2457" w:rsidRPr="000F1EEF" w:rsidRDefault="005F2457" w:rsidP="005F2457">
      <w:pPr>
        <w:spacing w:after="0" w:line="240" w:lineRule="auto"/>
        <w:jc w:val="both"/>
        <w:rPr>
          <w:rFonts w:asciiTheme="majorHAnsi" w:hAnsiTheme="majorHAnsi"/>
        </w:rPr>
      </w:pPr>
    </w:p>
    <w:p w14:paraId="1CDE58B9" w14:textId="77777777" w:rsidR="0006591A" w:rsidRPr="000F1EEF" w:rsidRDefault="0006591A" w:rsidP="005F2457">
      <w:pPr>
        <w:spacing w:after="0" w:line="240" w:lineRule="auto"/>
        <w:jc w:val="both"/>
        <w:rPr>
          <w:rFonts w:asciiTheme="majorHAnsi" w:hAnsiTheme="majorHAnsi" w:cs="Times New Roman"/>
        </w:rPr>
      </w:pPr>
    </w:p>
    <w:p w14:paraId="5D7E04F3" w14:textId="77777777" w:rsidR="00FC5660" w:rsidRPr="000F1EEF" w:rsidRDefault="00FC5660" w:rsidP="00FC5660">
      <w:pPr>
        <w:pStyle w:val="Listaszerbekezds"/>
        <w:numPr>
          <w:ilvl w:val="0"/>
          <w:numId w:val="2"/>
        </w:numPr>
        <w:jc w:val="both"/>
        <w:rPr>
          <w:rFonts w:asciiTheme="majorHAnsi" w:hAnsiTheme="majorHAnsi" w:cs="Times New Roman"/>
          <w:b/>
        </w:rPr>
      </w:pPr>
      <w:r w:rsidRPr="000F1EEF">
        <w:rPr>
          <w:rFonts w:asciiTheme="majorHAnsi" w:hAnsiTheme="majorHAnsi" w:cs="Times New Roman"/>
          <w:b/>
        </w:rPr>
        <w:t>Az adatokhoz való hozzáférés és az adatbiztonsági intézkedések:</w:t>
      </w:r>
    </w:p>
    <w:p w14:paraId="4690BA84" w14:textId="062E9833" w:rsidR="00C22AAC" w:rsidRPr="000F1EEF" w:rsidRDefault="00FC5660" w:rsidP="00C22AAC">
      <w:pPr>
        <w:spacing w:after="0" w:line="240" w:lineRule="auto"/>
        <w:jc w:val="both"/>
        <w:rPr>
          <w:rFonts w:asciiTheme="majorHAnsi" w:hAnsiTheme="majorHAnsi" w:cs="Times New Roman"/>
          <w:bCs/>
        </w:rPr>
      </w:pPr>
      <w:r w:rsidRPr="000F1EEF">
        <w:rPr>
          <w:rFonts w:asciiTheme="majorHAnsi" w:hAnsiTheme="majorHAnsi" w:cs="Times New Roman"/>
          <w:bCs/>
        </w:rPr>
        <w:t xml:space="preserve">A jelentkezés során megadott személyes adatokhoz </w:t>
      </w:r>
      <w:r w:rsidR="00C22AAC" w:rsidRPr="000F1EEF">
        <w:rPr>
          <w:rFonts w:asciiTheme="majorHAnsi" w:hAnsiTheme="majorHAnsi" w:cs="Times New Roman"/>
          <w:bCs/>
        </w:rPr>
        <w:t>az alábbi személyek férhetnek hozzá:</w:t>
      </w:r>
    </w:p>
    <w:p w14:paraId="52927EEE" w14:textId="317FCC0B" w:rsidR="00C22AAC" w:rsidRDefault="00BE3293" w:rsidP="00C22AAC">
      <w:pPr>
        <w:pStyle w:val="Listaszerbekezds"/>
        <w:numPr>
          <w:ilvl w:val="0"/>
          <w:numId w:val="4"/>
        </w:numPr>
        <w:spacing w:after="0" w:line="240" w:lineRule="auto"/>
        <w:jc w:val="both"/>
        <w:rPr>
          <w:rFonts w:asciiTheme="majorHAnsi" w:hAnsiTheme="majorHAnsi" w:cs="Times New Roman"/>
          <w:bCs/>
        </w:rPr>
      </w:pPr>
      <w:r>
        <w:rPr>
          <w:rFonts w:asciiTheme="majorHAnsi" w:hAnsiTheme="majorHAnsi" w:cs="Times New Roman"/>
          <w:bCs/>
        </w:rPr>
        <w:t>az Oktatási és Tanulmányi Osztály</w:t>
      </w:r>
      <w:r w:rsidR="005B1499">
        <w:rPr>
          <w:rFonts w:asciiTheme="majorHAnsi" w:hAnsiTheme="majorHAnsi" w:cs="Times New Roman"/>
          <w:bCs/>
        </w:rPr>
        <w:t xml:space="preserve"> kijelölt munkatársai;</w:t>
      </w:r>
    </w:p>
    <w:p w14:paraId="1166EE2A" w14:textId="45267F31" w:rsidR="004100AD" w:rsidRPr="000F1EEF" w:rsidRDefault="00E61FE1" w:rsidP="00C22AAC">
      <w:pPr>
        <w:pStyle w:val="Listaszerbekezds"/>
        <w:numPr>
          <w:ilvl w:val="0"/>
          <w:numId w:val="4"/>
        </w:numPr>
        <w:spacing w:after="0" w:line="240" w:lineRule="auto"/>
        <w:jc w:val="both"/>
        <w:rPr>
          <w:rFonts w:asciiTheme="majorHAnsi" w:hAnsiTheme="majorHAnsi" w:cs="Times New Roman"/>
          <w:bCs/>
        </w:rPr>
      </w:pPr>
      <w:r>
        <w:rPr>
          <w:rFonts w:asciiTheme="majorHAnsi" w:hAnsiTheme="majorHAnsi" w:cs="Times New Roman"/>
          <w:bCs/>
        </w:rPr>
        <w:t xml:space="preserve">a Népzene Tanszék kijelölt munkatársai. </w:t>
      </w:r>
    </w:p>
    <w:p w14:paraId="2C74E0DA" w14:textId="77777777" w:rsidR="006578F5" w:rsidRDefault="006578F5" w:rsidP="00C22AAC">
      <w:pPr>
        <w:spacing w:after="0" w:line="240" w:lineRule="auto"/>
        <w:jc w:val="both"/>
        <w:rPr>
          <w:rFonts w:asciiTheme="majorHAnsi" w:hAnsiTheme="majorHAnsi" w:cs="Times New Roman"/>
          <w:bCs/>
        </w:rPr>
      </w:pPr>
    </w:p>
    <w:p w14:paraId="591C4AAC" w14:textId="5E3EECE5" w:rsidR="00C22AAC" w:rsidRDefault="00C22AAC" w:rsidP="00C22AAC">
      <w:pPr>
        <w:spacing w:after="0" w:line="240" w:lineRule="auto"/>
        <w:jc w:val="both"/>
        <w:rPr>
          <w:rFonts w:asciiTheme="majorHAnsi" w:hAnsiTheme="majorHAnsi" w:cs="Times New Roman"/>
          <w:bCs/>
        </w:rPr>
      </w:pPr>
      <w:r w:rsidRPr="000F1EEF">
        <w:rPr>
          <w:rFonts w:asciiTheme="majorHAnsi" w:hAnsiTheme="majorHAnsi" w:cs="Times New Roman"/>
          <w:bCs/>
        </w:rPr>
        <w:t>A</w:t>
      </w:r>
      <w:r w:rsidR="0016368A">
        <w:rPr>
          <w:rFonts w:asciiTheme="majorHAnsi" w:hAnsiTheme="majorHAnsi" w:cs="Times New Roman"/>
          <w:bCs/>
        </w:rPr>
        <w:t>z Egyetem</w:t>
      </w:r>
      <w:r w:rsidR="00DF2BEB">
        <w:rPr>
          <w:rFonts w:asciiTheme="majorHAnsi" w:hAnsiTheme="majorHAnsi" w:cs="Times New Roman"/>
          <w:bCs/>
        </w:rPr>
        <w:t xml:space="preserve"> </w:t>
      </w:r>
      <w:r w:rsidRPr="000F1EEF">
        <w:rPr>
          <w:rFonts w:asciiTheme="majorHAnsi" w:hAnsiTheme="majorHAnsi" w:cs="Times New Roman"/>
          <w:bCs/>
        </w:rPr>
        <w:t>munkatársai kizárólag a</w:t>
      </w:r>
      <w:r w:rsidR="00E61FE1">
        <w:rPr>
          <w:rFonts w:asciiTheme="majorHAnsi" w:hAnsiTheme="majorHAnsi" w:cs="Times New Roman"/>
          <w:bCs/>
        </w:rPr>
        <w:t xml:space="preserve"> Nyílt nap</w:t>
      </w:r>
      <w:r w:rsidR="00BE3293">
        <w:rPr>
          <w:rFonts w:asciiTheme="majorHAnsi" w:hAnsiTheme="majorHAnsi" w:cs="Times New Roman"/>
          <w:bCs/>
        </w:rPr>
        <w:t xml:space="preserve"> </w:t>
      </w:r>
      <w:r w:rsidRPr="000F1EEF">
        <w:rPr>
          <w:rFonts w:asciiTheme="majorHAnsi" w:hAnsiTheme="majorHAnsi" w:cs="Times New Roman"/>
          <w:bCs/>
        </w:rPr>
        <w:t xml:space="preserve">lebonyolításával összefüggésben ismerhetik meg és kezelhetik a </w:t>
      </w:r>
      <w:r w:rsidR="00D93852" w:rsidRPr="000F1EEF">
        <w:rPr>
          <w:rFonts w:asciiTheme="majorHAnsi" w:hAnsiTheme="majorHAnsi" w:cs="Times New Roman"/>
          <w:bCs/>
        </w:rPr>
        <w:t>jelentkezés során megadott</w:t>
      </w:r>
      <w:r w:rsidRPr="000F1EEF">
        <w:rPr>
          <w:rFonts w:asciiTheme="majorHAnsi" w:hAnsiTheme="majorHAnsi" w:cs="Times New Roman"/>
          <w:bCs/>
        </w:rPr>
        <w:t xml:space="preserve"> személyes adatokat.</w:t>
      </w:r>
    </w:p>
    <w:p w14:paraId="13D4EE59" w14:textId="0D18C8AC" w:rsidR="009B2D30" w:rsidRDefault="009B2D30" w:rsidP="00C22AAC">
      <w:pPr>
        <w:spacing w:after="0" w:line="240" w:lineRule="auto"/>
        <w:jc w:val="both"/>
        <w:rPr>
          <w:rFonts w:asciiTheme="majorHAnsi" w:hAnsiTheme="majorHAnsi" w:cs="Times New Roman"/>
          <w:bCs/>
        </w:rPr>
      </w:pPr>
    </w:p>
    <w:p w14:paraId="0B962769" w14:textId="390C7ABD" w:rsidR="00C22AAC" w:rsidRPr="000F1EEF" w:rsidRDefault="00FC5660" w:rsidP="00C22AAC">
      <w:pPr>
        <w:spacing w:after="0" w:line="240" w:lineRule="auto"/>
        <w:jc w:val="both"/>
        <w:rPr>
          <w:rFonts w:asciiTheme="majorHAnsi" w:hAnsiTheme="majorHAnsi" w:cs="Times New Roman"/>
          <w:bCs/>
        </w:rPr>
      </w:pPr>
      <w:r w:rsidRPr="000F1EEF">
        <w:rPr>
          <w:rFonts w:asciiTheme="majorHAnsi" w:hAnsiTheme="majorHAnsi" w:cs="Times New Roman"/>
          <w:bCs/>
        </w:rPr>
        <w:t>A</w:t>
      </w:r>
      <w:r w:rsidR="00E07E2F">
        <w:rPr>
          <w:rFonts w:asciiTheme="majorHAnsi" w:hAnsiTheme="majorHAnsi" w:cs="Times New Roman"/>
          <w:bCs/>
        </w:rPr>
        <w:t xml:space="preserve">z Egyetem </w:t>
      </w:r>
      <w:r w:rsidRPr="000F1EEF">
        <w:rPr>
          <w:rFonts w:asciiTheme="majorHAnsi" w:hAnsiTheme="majorHAnsi" w:cs="Times New Roman"/>
          <w:bCs/>
        </w:rPr>
        <w:t>megfelelő intézkedésekkel gondoskodik arról, hogy a személyes adat</w:t>
      </w:r>
      <w:r w:rsidR="00E07E2F">
        <w:rPr>
          <w:rFonts w:asciiTheme="majorHAnsi" w:hAnsiTheme="majorHAnsi" w:cs="Times New Roman"/>
          <w:bCs/>
        </w:rPr>
        <w:t>oka</w:t>
      </w:r>
      <w:r w:rsidRPr="000F1EEF">
        <w:rPr>
          <w:rFonts w:asciiTheme="majorHAnsi" w:hAnsiTheme="majorHAnsi" w:cs="Times New Roman"/>
          <w:bCs/>
        </w:rPr>
        <w:t xml:space="preserve">t védje többek között a jogosulatlan hozzáférés ellen vagy azok jogosulatlan megváltoztatása ellen, így például korszerű és naprakész állapotban tartott határvédelmi eszközöket és végpontvédelmi szoftvereket üzemeltet, a rendszerei állapotát folyamatosan monitorozza.   </w:t>
      </w:r>
    </w:p>
    <w:p w14:paraId="1A7298D3" w14:textId="77777777" w:rsidR="00FC5660" w:rsidRPr="000F1EEF" w:rsidRDefault="00FC5660" w:rsidP="00C22AAC">
      <w:pPr>
        <w:spacing w:after="0" w:line="240" w:lineRule="auto"/>
        <w:jc w:val="both"/>
        <w:rPr>
          <w:rFonts w:asciiTheme="majorHAnsi" w:hAnsiTheme="majorHAnsi" w:cs="Times New Roman"/>
          <w:bCs/>
        </w:rPr>
      </w:pPr>
      <w:r w:rsidRPr="000F1EEF">
        <w:rPr>
          <w:rFonts w:asciiTheme="majorHAnsi" w:hAnsiTheme="majorHAnsi" w:cs="Times New Roman"/>
          <w:bCs/>
        </w:rPr>
        <w:t xml:space="preserve"> </w:t>
      </w:r>
    </w:p>
    <w:p w14:paraId="791BF3D6" w14:textId="0D7B0A73" w:rsidR="00FC5660" w:rsidRPr="000F1EEF" w:rsidRDefault="00FC5660" w:rsidP="00C22AAC">
      <w:pPr>
        <w:spacing w:after="0" w:line="240" w:lineRule="auto"/>
        <w:jc w:val="both"/>
        <w:rPr>
          <w:rFonts w:asciiTheme="majorHAnsi" w:hAnsiTheme="majorHAnsi" w:cs="Times New Roman"/>
          <w:bCs/>
        </w:rPr>
      </w:pPr>
      <w:r w:rsidRPr="000F1EEF">
        <w:rPr>
          <w:rFonts w:asciiTheme="majorHAnsi" w:hAnsiTheme="majorHAnsi" w:cs="Times New Roman"/>
          <w:bCs/>
        </w:rPr>
        <w:t>A</w:t>
      </w:r>
      <w:r w:rsidR="0087293C">
        <w:rPr>
          <w:rFonts w:asciiTheme="majorHAnsi" w:hAnsiTheme="majorHAnsi" w:cs="Times New Roman"/>
          <w:bCs/>
        </w:rPr>
        <w:t xml:space="preserve">z Egyetem </w:t>
      </w:r>
      <w:r w:rsidRPr="000F1EEF">
        <w:rPr>
          <w:rFonts w:asciiTheme="majorHAnsi" w:hAnsiTheme="majorHAnsi" w:cs="Times New Roman"/>
          <w:bCs/>
        </w:rPr>
        <w:t>mindent elkövet, hogy adatvédelmi incidens ne történhessen, ellenkező esetben a GDPR-ban, valamint belső szabályzataiban foglalt időn - legfeljebb 72 órán - belül reagál az incidensre és a megfelelő bejelentéseket is megteszi.</w:t>
      </w:r>
    </w:p>
    <w:p w14:paraId="406652A7" w14:textId="77777777" w:rsidR="00D93852" w:rsidRPr="000F1EEF" w:rsidRDefault="00D93852" w:rsidP="00C22AAC">
      <w:pPr>
        <w:spacing w:after="0" w:line="240" w:lineRule="auto"/>
        <w:jc w:val="both"/>
        <w:rPr>
          <w:rFonts w:asciiTheme="majorHAnsi" w:hAnsiTheme="majorHAnsi" w:cs="Times New Roman"/>
          <w:bCs/>
        </w:rPr>
      </w:pPr>
    </w:p>
    <w:p w14:paraId="307D9887" w14:textId="7A38E0F4" w:rsidR="00FC5660" w:rsidRDefault="00FC5660" w:rsidP="00C22AAC">
      <w:pPr>
        <w:spacing w:after="0" w:line="240" w:lineRule="auto"/>
        <w:jc w:val="both"/>
        <w:rPr>
          <w:rFonts w:asciiTheme="majorHAnsi" w:hAnsiTheme="majorHAnsi" w:cs="Times New Roman"/>
          <w:bCs/>
        </w:rPr>
      </w:pPr>
      <w:r w:rsidRPr="000F1EEF">
        <w:rPr>
          <w:rFonts w:asciiTheme="majorHAnsi" w:hAnsiTheme="majorHAnsi" w:cs="Times New Roman"/>
          <w:bCs/>
        </w:rPr>
        <w:t>A</w:t>
      </w:r>
      <w:r w:rsidR="0087293C">
        <w:rPr>
          <w:rFonts w:asciiTheme="majorHAnsi" w:hAnsiTheme="majorHAnsi" w:cs="Times New Roman"/>
          <w:bCs/>
        </w:rPr>
        <w:t xml:space="preserve">z Egyetem </w:t>
      </w:r>
      <w:r w:rsidRPr="000F1EEF">
        <w:rPr>
          <w:rFonts w:asciiTheme="majorHAnsi" w:hAnsiTheme="majorHAnsi" w:cs="Times New Roman"/>
          <w:bCs/>
        </w:rPr>
        <w:t>az adatkezelés biztonságának garantálására hozott technikai és szervezési intézkedéseinek hatékonyságát rendszeresen teszteli.</w:t>
      </w:r>
    </w:p>
    <w:p w14:paraId="0DCCB832" w14:textId="77777777" w:rsidR="005B1499" w:rsidRDefault="005B1499" w:rsidP="00C22AAC">
      <w:pPr>
        <w:spacing w:after="0" w:line="240" w:lineRule="auto"/>
        <w:jc w:val="both"/>
        <w:rPr>
          <w:rFonts w:asciiTheme="majorHAnsi" w:hAnsiTheme="majorHAnsi" w:cs="Times New Roman"/>
          <w:bCs/>
        </w:rPr>
      </w:pPr>
    </w:p>
    <w:p w14:paraId="61553633" w14:textId="77777777" w:rsidR="005B1499" w:rsidRPr="000F1EEF" w:rsidRDefault="005B1499" w:rsidP="00C22AAC">
      <w:pPr>
        <w:spacing w:after="0" w:line="240" w:lineRule="auto"/>
        <w:jc w:val="both"/>
        <w:rPr>
          <w:rFonts w:asciiTheme="majorHAnsi" w:hAnsiTheme="majorHAnsi" w:cs="Times New Roman"/>
          <w:bCs/>
        </w:rPr>
      </w:pPr>
    </w:p>
    <w:p w14:paraId="5DD4DA5B" w14:textId="77777777" w:rsidR="000F1EEF" w:rsidRPr="000F1EEF" w:rsidRDefault="000F1EEF" w:rsidP="003D0146">
      <w:pPr>
        <w:pStyle w:val="Listaszerbekezds"/>
        <w:numPr>
          <w:ilvl w:val="0"/>
          <w:numId w:val="2"/>
        </w:numPr>
        <w:jc w:val="both"/>
        <w:rPr>
          <w:rFonts w:asciiTheme="majorHAnsi" w:hAnsiTheme="majorHAnsi" w:cs="Times New Roman"/>
          <w:b/>
        </w:rPr>
      </w:pPr>
      <w:r w:rsidRPr="000F1EEF">
        <w:rPr>
          <w:rFonts w:asciiTheme="majorHAnsi" w:hAnsiTheme="majorHAnsi" w:cs="Times New Roman"/>
          <w:b/>
        </w:rPr>
        <w:lastRenderedPageBreak/>
        <w:t xml:space="preserve">Az adatkezeléssel kapcsolatos jogok: </w:t>
      </w:r>
    </w:p>
    <w:p w14:paraId="5B63E6E9" w14:textId="2A3A0E42" w:rsidR="000F1EEF" w:rsidRPr="000F1EEF" w:rsidRDefault="000F1EEF" w:rsidP="000F1EEF">
      <w:pPr>
        <w:pStyle w:val="Listaszerbekezds"/>
        <w:numPr>
          <w:ilvl w:val="0"/>
          <w:numId w:val="7"/>
        </w:numPr>
        <w:spacing w:after="0" w:line="240" w:lineRule="auto"/>
        <w:jc w:val="both"/>
        <w:rPr>
          <w:rFonts w:asciiTheme="majorHAnsi" w:hAnsiTheme="majorHAnsi" w:cs="Times New Roman"/>
        </w:rPr>
      </w:pPr>
      <w:r w:rsidRPr="000F1EEF">
        <w:rPr>
          <w:rFonts w:asciiTheme="majorHAnsi" w:hAnsiTheme="majorHAnsi" w:cs="Times New Roman"/>
        </w:rPr>
        <w:t xml:space="preserve">személyes adatokhoz való hozzáférés </w:t>
      </w:r>
      <w:r w:rsidR="0087293C">
        <w:rPr>
          <w:rFonts w:asciiTheme="majorHAnsi" w:hAnsiTheme="majorHAnsi" w:cs="Times New Roman"/>
        </w:rPr>
        <w:t>-</w:t>
      </w:r>
      <w:r w:rsidRPr="000F1EEF">
        <w:rPr>
          <w:rFonts w:asciiTheme="majorHAnsi" w:hAnsiTheme="majorHAnsi" w:cs="Times New Roman"/>
        </w:rPr>
        <w:t xml:space="preserve"> a</w:t>
      </w:r>
      <w:r w:rsidR="0087293C">
        <w:rPr>
          <w:rFonts w:asciiTheme="majorHAnsi" w:hAnsiTheme="majorHAnsi" w:cs="Times New Roman"/>
        </w:rPr>
        <w:t xml:space="preserve">z Egyetem </w:t>
      </w:r>
      <w:r w:rsidRPr="000F1EEF">
        <w:rPr>
          <w:rFonts w:asciiTheme="majorHAnsi" w:hAnsiTheme="majorHAnsi" w:cs="Times New Roman"/>
        </w:rPr>
        <w:t>által kezelt adatokhoz hozzáférés kérhető;</w:t>
      </w:r>
    </w:p>
    <w:p w14:paraId="229E70E8" w14:textId="2EED44C1" w:rsidR="000F1EEF" w:rsidRPr="000F1EEF" w:rsidRDefault="000F1EEF" w:rsidP="000F1EEF">
      <w:pPr>
        <w:pStyle w:val="Listaszerbekezds"/>
        <w:numPr>
          <w:ilvl w:val="0"/>
          <w:numId w:val="7"/>
        </w:numPr>
        <w:spacing w:after="0" w:line="240" w:lineRule="auto"/>
        <w:jc w:val="both"/>
        <w:rPr>
          <w:rFonts w:asciiTheme="majorHAnsi" w:hAnsiTheme="majorHAnsi" w:cs="Times New Roman"/>
        </w:rPr>
      </w:pPr>
      <w:r w:rsidRPr="000F1EEF">
        <w:rPr>
          <w:rFonts w:asciiTheme="majorHAnsi" w:hAnsiTheme="majorHAnsi" w:cs="Times New Roman"/>
        </w:rPr>
        <w:t xml:space="preserve">személyes adatokról történő tájékoztatás </w:t>
      </w:r>
      <w:r w:rsidR="0087293C">
        <w:rPr>
          <w:rFonts w:asciiTheme="majorHAnsi" w:hAnsiTheme="majorHAnsi" w:cs="Times New Roman"/>
        </w:rPr>
        <w:t>-</w:t>
      </w:r>
      <w:r w:rsidRPr="000F1EEF">
        <w:rPr>
          <w:rFonts w:asciiTheme="majorHAnsi" w:hAnsiTheme="majorHAnsi" w:cs="Times New Roman"/>
        </w:rPr>
        <w:t xml:space="preserve"> a</w:t>
      </w:r>
      <w:r w:rsidR="0087293C">
        <w:rPr>
          <w:rFonts w:asciiTheme="majorHAnsi" w:hAnsiTheme="majorHAnsi" w:cs="Times New Roman"/>
        </w:rPr>
        <w:t>z Egyetem</w:t>
      </w:r>
      <w:r w:rsidR="00001D5C">
        <w:rPr>
          <w:rFonts w:asciiTheme="majorHAnsi" w:hAnsiTheme="majorHAnsi" w:cs="Times New Roman"/>
        </w:rPr>
        <w:t xml:space="preserve"> </w:t>
      </w:r>
      <w:r w:rsidRPr="000F1EEF">
        <w:rPr>
          <w:rFonts w:asciiTheme="majorHAnsi" w:hAnsiTheme="majorHAnsi" w:cs="Times New Roman"/>
        </w:rPr>
        <w:t>által kezelt személyes adatokról tájékoztatás kérhető;</w:t>
      </w:r>
    </w:p>
    <w:p w14:paraId="335E3C37" w14:textId="77777777" w:rsidR="000F1EEF" w:rsidRPr="000F1EEF" w:rsidRDefault="000F1EEF" w:rsidP="000F1EEF">
      <w:pPr>
        <w:pStyle w:val="Listaszerbekezds"/>
        <w:numPr>
          <w:ilvl w:val="0"/>
          <w:numId w:val="7"/>
        </w:numPr>
        <w:spacing w:after="0" w:line="240" w:lineRule="auto"/>
        <w:jc w:val="both"/>
        <w:rPr>
          <w:rFonts w:asciiTheme="majorHAnsi" w:hAnsiTheme="majorHAnsi" w:cs="Times New Roman"/>
        </w:rPr>
      </w:pPr>
      <w:r w:rsidRPr="000F1EEF">
        <w:rPr>
          <w:rFonts w:asciiTheme="majorHAnsi" w:hAnsiTheme="majorHAnsi" w:cs="Times New Roman"/>
        </w:rPr>
        <w:t>személyes adatok helyesbítése - pontatlan adatkezelés észlelése esetén a személyes adatok javítása, helyesbítése kérhető;</w:t>
      </w:r>
    </w:p>
    <w:p w14:paraId="4138CBD8" w14:textId="77777777" w:rsidR="000F1EEF" w:rsidRPr="000F1EEF" w:rsidRDefault="000F1EEF" w:rsidP="000F1EEF">
      <w:pPr>
        <w:pStyle w:val="Listaszerbekezds"/>
        <w:numPr>
          <w:ilvl w:val="0"/>
          <w:numId w:val="7"/>
        </w:numPr>
        <w:spacing w:after="0" w:line="240" w:lineRule="auto"/>
        <w:jc w:val="both"/>
        <w:rPr>
          <w:rFonts w:asciiTheme="majorHAnsi" w:hAnsiTheme="majorHAnsi" w:cs="Times New Roman"/>
        </w:rPr>
      </w:pPr>
      <w:r w:rsidRPr="000F1EEF">
        <w:rPr>
          <w:rFonts w:asciiTheme="majorHAnsi" w:hAnsiTheme="majorHAnsi" w:cs="Times New Roman"/>
        </w:rPr>
        <w:t>személyes adatok kezelésének korlátozása - a személyes adatok kezelésének korlátozása kérhető (pl.: személyes adatok pontosságának vitatása esetén);</w:t>
      </w:r>
    </w:p>
    <w:p w14:paraId="3AF0EA59" w14:textId="2895CA15" w:rsidR="000F1EEF" w:rsidRDefault="00BA34B0" w:rsidP="00BA34B0">
      <w:pPr>
        <w:pStyle w:val="Listaszerbekezds"/>
        <w:numPr>
          <w:ilvl w:val="0"/>
          <w:numId w:val="7"/>
        </w:numPr>
        <w:spacing w:after="0" w:line="240" w:lineRule="auto"/>
        <w:jc w:val="both"/>
        <w:rPr>
          <w:rFonts w:asciiTheme="majorHAnsi" w:hAnsiTheme="majorHAnsi" w:cs="Times New Roman"/>
        </w:rPr>
      </w:pPr>
      <w:r>
        <w:rPr>
          <w:rFonts w:asciiTheme="majorHAnsi" w:hAnsiTheme="majorHAnsi" w:cs="Times New Roman"/>
        </w:rPr>
        <w:t>tiltakozáshoz való jog</w:t>
      </w:r>
      <w:r w:rsidR="00660F51">
        <w:rPr>
          <w:rFonts w:asciiTheme="majorHAnsi" w:hAnsiTheme="majorHAnsi" w:cs="Times New Roman"/>
        </w:rPr>
        <w:t xml:space="preserve"> (amennyiben az adatkezelési jogalapja: jogos érdek, vagy közérdekű feladat végrehajtása - GDPR 6. cikk (1) bekezdés e) és f) pont)</w:t>
      </w:r>
      <w:r>
        <w:rPr>
          <w:rFonts w:asciiTheme="majorHAnsi" w:hAnsiTheme="majorHAnsi" w:cs="Times New Roman"/>
        </w:rPr>
        <w:t xml:space="preserve"> </w:t>
      </w:r>
      <w:r w:rsidR="000E7C3F">
        <w:rPr>
          <w:rFonts w:asciiTheme="majorHAnsi" w:hAnsiTheme="majorHAnsi" w:cs="Times New Roman"/>
        </w:rPr>
        <w:t>-</w:t>
      </w:r>
      <w:r>
        <w:rPr>
          <w:rFonts w:asciiTheme="majorHAnsi" w:hAnsiTheme="majorHAnsi" w:cs="Times New Roman"/>
        </w:rPr>
        <w:t xml:space="preserve"> tiltakozás esetén az Egyetem </w:t>
      </w:r>
      <w:r w:rsidRPr="00BA34B0">
        <w:rPr>
          <w:rFonts w:asciiTheme="majorHAnsi" w:hAnsiTheme="majorHAnsi" w:cs="Times New Roman"/>
        </w:rPr>
        <w:t>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sidR="000E7C3F">
        <w:rPr>
          <w:rFonts w:asciiTheme="majorHAnsi" w:hAnsiTheme="majorHAnsi" w:cs="Times New Roman"/>
        </w:rPr>
        <w:t>;</w:t>
      </w:r>
    </w:p>
    <w:p w14:paraId="7DF8C8BF" w14:textId="313924EE" w:rsidR="00AB5893" w:rsidRPr="00AB5893" w:rsidRDefault="00AB5893" w:rsidP="00AB5893">
      <w:pPr>
        <w:pStyle w:val="Listaszerbekezds"/>
        <w:numPr>
          <w:ilvl w:val="0"/>
          <w:numId w:val="7"/>
        </w:numPr>
        <w:rPr>
          <w:rFonts w:asciiTheme="majorHAnsi" w:hAnsiTheme="majorHAnsi" w:cs="Times New Roman"/>
        </w:rPr>
      </w:pPr>
      <w:r w:rsidRPr="00AB5893">
        <w:rPr>
          <w:rFonts w:asciiTheme="majorHAnsi" w:hAnsiTheme="majorHAnsi" w:cs="Times New Roman"/>
        </w:rPr>
        <w:t>adathordozhatósághoz való jog - a személyes adatok tagolt, széles körben használt, géppel olvasható formában történő rendelkezésre bocsátása, valamint a személyes adatok másik adatkezelőnek történő továbbítása kérhető;</w:t>
      </w:r>
    </w:p>
    <w:p w14:paraId="475B19BF" w14:textId="77777777" w:rsidR="000F1EEF" w:rsidRPr="000F1EEF" w:rsidRDefault="000F1EEF" w:rsidP="000F1EEF">
      <w:pPr>
        <w:pStyle w:val="Listaszerbekezds"/>
        <w:numPr>
          <w:ilvl w:val="0"/>
          <w:numId w:val="7"/>
        </w:numPr>
        <w:spacing w:after="0" w:line="240" w:lineRule="auto"/>
        <w:jc w:val="both"/>
        <w:rPr>
          <w:rFonts w:asciiTheme="majorHAnsi" w:hAnsiTheme="majorHAnsi" w:cs="Times New Roman"/>
        </w:rPr>
      </w:pPr>
      <w:r w:rsidRPr="000F1EEF">
        <w:rPr>
          <w:rFonts w:asciiTheme="majorHAnsi" w:hAnsiTheme="majorHAnsi" w:cs="Times New Roman"/>
        </w:rPr>
        <w:t>személyes adatok törlése - amennyiben nincs más jogalap az adatkezelésre, a személyes adatok törlése kérhető.</w:t>
      </w:r>
    </w:p>
    <w:p w14:paraId="605178B0" w14:textId="77777777" w:rsidR="000F1EEF" w:rsidRPr="000F1EEF" w:rsidRDefault="000F1EEF" w:rsidP="000F1EEF">
      <w:pPr>
        <w:spacing w:after="0" w:line="240" w:lineRule="auto"/>
        <w:jc w:val="both"/>
        <w:rPr>
          <w:rFonts w:asciiTheme="majorHAnsi" w:hAnsiTheme="majorHAnsi" w:cs="Times New Roman"/>
        </w:rPr>
      </w:pPr>
    </w:p>
    <w:p w14:paraId="0DA29511" w14:textId="4B8710C0" w:rsidR="000F1EEF" w:rsidRPr="000F1EEF" w:rsidRDefault="000F1EEF" w:rsidP="000F1EEF">
      <w:pPr>
        <w:spacing w:after="0" w:line="240" w:lineRule="auto"/>
        <w:jc w:val="both"/>
        <w:rPr>
          <w:rFonts w:asciiTheme="majorHAnsi" w:hAnsiTheme="majorHAnsi" w:cs="Times New Roman"/>
          <w:bCs/>
        </w:rPr>
      </w:pPr>
      <w:r w:rsidRPr="000F1EEF">
        <w:rPr>
          <w:rFonts w:asciiTheme="majorHAnsi" w:hAnsiTheme="majorHAnsi" w:cs="Times New Roman"/>
          <w:bCs/>
        </w:rPr>
        <w:tab/>
        <w:t xml:space="preserve">A hozzájárulás alapján kezelt személyes adatok tekintetében a hozzájárulás bármikor </w:t>
      </w:r>
      <w:r w:rsidRPr="000F1EEF">
        <w:rPr>
          <w:rFonts w:asciiTheme="majorHAnsi" w:hAnsiTheme="majorHAnsi" w:cs="Times New Roman"/>
          <w:bCs/>
        </w:rPr>
        <w:tab/>
        <w:t>visszavonható. A hozzájárulás visszavonása esetén a</w:t>
      </w:r>
      <w:r w:rsidR="0087293C">
        <w:rPr>
          <w:rFonts w:asciiTheme="majorHAnsi" w:hAnsiTheme="majorHAnsi" w:cs="Times New Roman"/>
          <w:bCs/>
        </w:rPr>
        <w:t>z Egyetem</w:t>
      </w:r>
      <w:r w:rsidR="001360DD">
        <w:rPr>
          <w:rFonts w:asciiTheme="majorHAnsi" w:hAnsiTheme="majorHAnsi" w:cs="Times New Roman"/>
          <w:bCs/>
        </w:rPr>
        <w:t xml:space="preserve"> </w:t>
      </w:r>
      <w:r w:rsidRPr="000F1EEF">
        <w:rPr>
          <w:rFonts w:asciiTheme="majorHAnsi" w:hAnsiTheme="majorHAnsi" w:cs="Times New Roman"/>
          <w:bCs/>
        </w:rPr>
        <w:t xml:space="preserve">törli a személyes adatokat. A </w:t>
      </w:r>
      <w:r w:rsidRPr="000F1EEF">
        <w:rPr>
          <w:rFonts w:asciiTheme="majorHAnsi" w:hAnsiTheme="majorHAnsi" w:cs="Times New Roman"/>
          <w:bCs/>
        </w:rPr>
        <w:tab/>
        <w:t xml:space="preserve">hozzájárulás visszavonása nem érinti a hozzájáruláson alapuló, a visszavonás előtti adatkezelés </w:t>
      </w:r>
      <w:r w:rsidRPr="000F1EEF">
        <w:rPr>
          <w:rFonts w:asciiTheme="majorHAnsi" w:hAnsiTheme="majorHAnsi" w:cs="Times New Roman"/>
          <w:bCs/>
        </w:rPr>
        <w:tab/>
        <w:t>jogszerűségét.</w:t>
      </w:r>
    </w:p>
    <w:p w14:paraId="313D745C" w14:textId="77777777" w:rsidR="000F1EEF" w:rsidRPr="000F1EEF" w:rsidRDefault="000F1EEF" w:rsidP="000F1EEF">
      <w:pPr>
        <w:spacing w:after="0" w:line="240" w:lineRule="auto"/>
        <w:jc w:val="both"/>
        <w:rPr>
          <w:rFonts w:asciiTheme="majorHAnsi" w:hAnsiTheme="majorHAnsi" w:cs="Times New Roman"/>
          <w:bCs/>
        </w:rPr>
      </w:pPr>
    </w:p>
    <w:p w14:paraId="1DA5B654" w14:textId="3D59D82B" w:rsidR="000F1EEF" w:rsidRPr="000F1EEF" w:rsidRDefault="000F1EEF" w:rsidP="000F1EEF">
      <w:pPr>
        <w:spacing w:after="0" w:line="240" w:lineRule="auto"/>
        <w:jc w:val="both"/>
        <w:rPr>
          <w:rFonts w:asciiTheme="majorHAnsi" w:hAnsiTheme="majorHAnsi" w:cs="Times New Roman"/>
          <w:bCs/>
        </w:rPr>
      </w:pPr>
      <w:r w:rsidRPr="000F1EEF">
        <w:rPr>
          <w:rFonts w:asciiTheme="majorHAnsi" w:hAnsiTheme="majorHAnsi" w:cs="Times New Roman"/>
          <w:bCs/>
        </w:rPr>
        <w:tab/>
        <w:t>Az adatkezeléssel kapcsolatos jogok gyakorlása érdekében a</w:t>
      </w:r>
      <w:r w:rsidR="0087293C">
        <w:rPr>
          <w:rFonts w:asciiTheme="majorHAnsi" w:hAnsiTheme="majorHAnsi" w:cs="Times New Roman"/>
          <w:bCs/>
        </w:rPr>
        <w:t xml:space="preserve">z Egyetem </w:t>
      </w:r>
      <w:r w:rsidRPr="000F1EEF">
        <w:rPr>
          <w:rFonts w:asciiTheme="majorHAnsi" w:hAnsiTheme="majorHAnsi" w:cs="Times New Roman"/>
          <w:bCs/>
        </w:rPr>
        <w:t xml:space="preserve">munkatársaihoz lehet </w:t>
      </w:r>
      <w:r w:rsidRPr="000F1EEF">
        <w:rPr>
          <w:rFonts w:asciiTheme="majorHAnsi" w:hAnsiTheme="majorHAnsi" w:cs="Times New Roman"/>
          <w:bCs/>
        </w:rPr>
        <w:tab/>
        <w:t>fordulni, akik mihamarabb, de legkésőbb 15 napon belül válaszolnak a megkeresésre.</w:t>
      </w:r>
    </w:p>
    <w:p w14:paraId="7950843C" w14:textId="77777777" w:rsidR="000F1EEF" w:rsidRPr="000F1EEF" w:rsidRDefault="000F1EEF" w:rsidP="000F1EEF">
      <w:pPr>
        <w:spacing w:after="0" w:line="240" w:lineRule="auto"/>
        <w:jc w:val="both"/>
        <w:rPr>
          <w:rFonts w:asciiTheme="majorHAnsi" w:hAnsiTheme="majorHAnsi"/>
        </w:rPr>
      </w:pPr>
      <w:r w:rsidRPr="000F1EEF">
        <w:rPr>
          <w:rFonts w:asciiTheme="majorHAnsi" w:hAnsiTheme="majorHAnsi" w:cs="Times New Roman"/>
          <w:bCs/>
        </w:rPr>
        <w:tab/>
        <w:t xml:space="preserve">Kontakt: </w:t>
      </w:r>
      <w:hyperlink r:id="rId11">
        <w:r w:rsidRPr="000F1EEF">
          <w:rPr>
            <w:rStyle w:val="InternetLink"/>
            <w:rFonts w:asciiTheme="majorHAnsi" w:hAnsiTheme="majorHAnsi" w:cs="Times New Roman"/>
            <w:bCs/>
          </w:rPr>
          <w:t>adatkezeles@zeneakademia.hu</w:t>
        </w:r>
      </w:hyperlink>
      <w:r w:rsidRPr="000F1EEF">
        <w:rPr>
          <w:rFonts w:asciiTheme="majorHAnsi" w:hAnsiTheme="majorHAnsi" w:cs="Times New Roman"/>
          <w:bCs/>
        </w:rPr>
        <w:t xml:space="preserve"> </w:t>
      </w:r>
    </w:p>
    <w:p w14:paraId="1B95CD5B" w14:textId="77777777" w:rsidR="000F1EEF" w:rsidRPr="000F1EEF" w:rsidRDefault="000F1EEF" w:rsidP="003D0146">
      <w:pPr>
        <w:pStyle w:val="Listaszerbekezds"/>
        <w:spacing w:after="0" w:line="240" w:lineRule="auto"/>
        <w:ind w:left="1080"/>
        <w:jc w:val="both"/>
        <w:rPr>
          <w:rFonts w:asciiTheme="majorHAnsi" w:hAnsiTheme="majorHAnsi" w:cs="Times New Roman"/>
          <w:b/>
        </w:rPr>
      </w:pPr>
    </w:p>
    <w:p w14:paraId="2B36A760" w14:textId="77777777" w:rsidR="004C7D51" w:rsidRPr="003D0146" w:rsidRDefault="004C7D51" w:rsidP="004C7D51">
      <w:pPr>
        <w:spacing w:after="0" w:line="240" w:lineRule="auto"/>
        <w:jc w:val="both"/>
        <w:rPr>
          <w:rFonts w:asciiTheme="majorHAnsi" w:hAnsiTheme="majorHAnsi" w:cs="Times New Roman"/>
          <w:bCs/>
        </w:rPr>
      </w:pPr>
    </w:p>
    <w:p w14:paraId="190A3BCE" w14:textId="77777777" w:rsidR="004C7D51" w:rsidRPr="003D0146" w:rsidRDefault="004C7D51" w:rsidP="003D0146">
      <w:pPr>
        <w:pStyle w:val="Listaszerbekezds"/>
        <w:numPr>
          <w:ilvl w:val="0"/>
          <w:numId w:val="2"/>
        </w:numPr>
        <w:jc w:val="both"/>
        <w:rPr>
          <w:rFonts w:asciiTheme="majorHAnsi" w:hAnsiTheme="majorHAnsi" w:cs="Times New Roman"/>
          <w:b/>
        </w:rPr>
      </w:pPr>
      <w:r w:rsidRPr="003D0146">
        <w:rPr>
          <w:rFonts w:asciiTheme="majorHAnsi" w:hAnsiTheme="majorHAnsi" w:cs="Times New Roman"/>
          <w:b/>
        </w:rPr>
        <w:t>Az adatkezeléssel kapcsolatos jogorvoslati lehetőségek:</w:t>
      </w:r>
    </w:p>
    <w:p w14:paraId="38A51BC3" w14:textId="77777777" w:rsidR="004C7D51" w:rsidRDefault="004C7D51" w:rsidP="004C7D51">
      <w:pPr>
        <w:pStyle w:val="Listaszerbekezds"/>
        <w:spacing w:after="0" w:line="240" w:lineRule="auto"/>
        <w:ind w:left="1080"/>
        <w:jc w:val="both"/>
        <w:rPr>
          <w:rFonts w:asciiTheme="majorHAnsi" w:hAnsiTheme="majorHAnsi" w:cs="Times New Roman"/>
          <w:b/>
          <w:sz w:val="20"/>
          <w:szCs w:val="20"/>
        </w:rPr>
      </w:pPr>
    </w:p>
    <w:p w14:paraId="3126DE15" w14:textId="67F8840C" w:rsidR="004C7D51" w:rsidRPr="003D0146" w:rsidRDefault="004C7D51" w:rsidP="004C7D51">
      <w:pPr>
        <w:pStyle w:val="Listaszerbekezds"/>
        <w:numPr>
          <w:ilvl w:val="0"/>
          <w:numId w:val="8"/>
        </w:numPr>
        <w:spacing w:after="0" w:line="240" w:lineRule="auto"/>
        <w:jc w:val="both"/>
        <w:rPr>
          <w:rFonts w:asciiTheme="majorHAnsi" w:hAnsiTheme="majorHAnsi" w:cs="Times New Roman"/>
          <w:bCs/>
          <w:szCs w:val="20"/>
        </w:rPr>
      </w:pPr>
      <w:r w:rsidRPr="003D0146">
        <w:rPr>
          <w:rFonts w:asciiTheme="majorHAnsi" w:hAnsiTheme="majorHAnsi" w:cs="Times New Roman"/>
          <w:szCs w:val="20"/>
        </w:rPr>
        <w:t>A</w:t>
      </w:r>
      <w:r w:rsidR="0087293C">
        <w:rPr>
          <w:rFonts w:asciiTheme="majorHAnsi" w:hAnsiTheme="majorHAnsi" w:cs="Times New Roman"/>
          <w:szCs w:val="20"/>
        </w:rPr>
        <w:t xml:space="preserve">z Egyetem </w:t>
      </w:r>
      <w:r w:rsidRPr="003D0146">
        <w:rPr>
          <w:rFonts w:asciiTheme="majorHAnsi" w:hAnsiTheme="majorHAnsi" w:cs="Times New Roman"/>
          <w:bCs/>
          <w:szCs w:val="20"/>
        </w:rPr>
        <w:t>adatkezelésével összefüggő panasz esetén a</w:t>
      </w:r>
      <w:r w:rsidR="0087293C">
        <w:rPr>
          <w:rFonts w:asciiTheme="majorHAnsi" w:hAnsiTheme="majorHAnsi" w:cs="Times New Roman"/>
          <w:bCs/>
          <w:szCs w:val="20"/>
        </w:rPr>
        <w:t xml:space="preserve">z Egyetem </w:t>
      </w:r>
      <w:r w:rsidRPr="003D0146">
        <w:rPr>
          <w:rFonts w:asciiTheme="majorHAnsi" w:hAnsiTheme="majorHAnsi" w:cs="Times New Roman"/>
          <w:bCs/>
          <w:szCs w:val="20"/>
        </w:rPr>
        <w:t>adatvédelmi tisztviselőjéhez lehet fordulni, aki kivizsgálja az adott eljárást.</w:t>
      </w:r>
    </w:p>
    <w:p w14:paraId="3B22A817" w14:textId="77777777" w:rsidR="004C7D51" w:rsidRPr="003D0146" w:rsidRDefault="004C7D51" w:rsidP="004C7D51">
      <w:pPr>
        <w:spacing w:after="0" w:line="240" w:lineRule="auto"/>
        <w:jc w:val="both"/>
        <w:rPr>
          <w:rFonts w:asciiTheme="majorHAnsi" w:hAnsiTheme="majorHAnsi" w:cs="Times New Roman"/>
          <w:bCs/>
          <w:szCs w:val="20"/>
        </w:rPr>
      </w:pPr>
    </w:p>
    <w:p w14:paraId="3B9759BD" w14:textId="77777777" w:rsidR="004C7D51" w:rsidRPr="003D0146" w:rsidRDefault="004C7D51" w:rsidP="004C7D51">
      <w:pPr>
        <w:pStyle w:val="Listaszerbekezds"/>
        <w:numPr>
          <w:ilvl w:val="0"/>
          <w:numId w:val="8"/>
        </w:numPr>
        <w:spacing w:after="0" w:line="240" w:lineRule="auto"/>
        <w:jc w:val="both"/>
        <w:rPr>
          <w:rFonts w:asciiTheme="majorHAnsi" w:hAnsiTheme="majorHAnsi"/>
          <w:sz w:val="24"/>
        </w:rPr>
      </w:pPr>
      <w:r w:rsidRPr="003D0146">
        <w:rPr>
          <w:rFonts w:asciiTheme="majorHAnsi" w:hAnsiTheme="majorHAnsi" w:cs="Times New Roman"/>
          <w:bCs/>
          <w:szCs w:val="20"/>
        </w:rPr>
        <w:t xml:space="preserve">A Nemzeti Adatvédelmi és Információszabadság Hatósághoz is lehet fordulni. (székhely: 1055 Budapest, Falk Miksa u. 9-11., postacím: 1363 Budapest, Pf. 9., e-mail: </w:t>
      </w:r>
      <w:hyperlink r:id="rId12">
        <w:r w:rsidRPr="003D0146">
          <w:rPr>
            <w:rStyle w:val="InternetLink"/>
            <w:rFonts w:asciiTheme="majorHAnsi" w:hAnsiTheme="majorHAnsi" w:cs="Times New Roman"/>
            <w:bCs/>
            <w:szCs w:val="20"/>
          </w:rPr>
          <w:t>ugyfelszolgalat@naih.hu</w:t>
        </w:r>
      </w:hyperlink>
      <w:r w:rsidRPr="003D0146">
        <w:rPr>
          <w:rFonts w:asciiTheme="majorHAnsi" w:hAnsiTheme="majorHAnsi" w:cs="Times New Roman"/>
          <w:bCs/>
          <w:szCs w:val="20"/>
        </w:rPr>
        <w:t xml:space="preserve">; honlap: </w:t>
      </w:r>
      <w:hyperlink r:id="rId13">
        <w:r w:rsidRPr="003D0146">
          <w:rPr>
            <w:rStyle w:val="InternetLink"/>
            <w:rFonts w:asciiTheme="majorHAnsi" w:hAnsiTheme="majorHAnsi" w:cs="Times New Roman"/>
            <w:bCs/>
            <w:szCs w:val="20"/>
          </w:rPr>
          <w:t>http://www.naih.hu</w:t>
        </w:r>
      </w:hyperlink>
      <w:r w:rsidRPr="003D0146">
        <w:rPr>
          <w:rFonts w:asciiTheme="majorHAnsi" w:hAnsiTheme="majorHAnsi" w:cs="Times New Roman"/>
          <w:bCs/>
          <w:szCs w:val="20"/>
        </w:rPr>
        <w:t>).</w:t>
      </w:r>
    </w:p>
    <w:p w14:paraId="385A8A44" w14:textId="77777777" w:rsidR="004C7D51" w:rsidRPr="003D0146" w:rsidRDefault="004C7D51" w:rsidP="004C7D51">
      <w:pPr>
        <w:spacing w:after="0" w:line="240" w:lineRule="auto"/>
        <w:jc w:val="both"/>
        <w:rPr>
          <w:rFonts w:asciiTheme="majorHAnsi" w:hAnsiTheme="majorHAnsi" w:cs="Times New Roman"/>
          <w:bCs/>
          <w:szCs w:val="20"/>
        </w:rPr>
      </w:pPr>
    </w:p>
    <w:p w14:paraId="04772E0B" w14:textId="0B718843" w:rsidR="004C7D51" w:rsidRPr="00AC766C" w:rsidRDefault="004C7D51" w:rsidP="00AC766C">
      <w:pPr>
        <w:spacing w:after="0" w:line="240" w:lineRule="auto"/>
        <w:jc w:val="both"/>
        <w:rPr>
          <w:rFonts w:asciiTheme="majorHAnsi" w:hAnsiTheme="majorHAnsi" w:cs="Times New Roman"/>
          <w:bCs/>
          <w:szCs w:val="20"/>
        </w:rPr>
      </w:pPr>
    </w:p>
    <w:p w14:paraId="5414747A" w14:textId="77777777" w:rsidR="00A6018A" w:rsidRPr="000F1EEF" w:rsidRDefault="00A6018A" w:rsidP="00A6018A">
      <w:pPr>
        <w:spacing w:after="0" w:line="240" w:lineRule="auto"/>
        <w:jc w:val="center"/>
        <w:rPr>
          <w:rFonts w:asciiTheme="majorHAnsi" w:hAnsiTheme="majorHAnsi" w:cs="Times New Roman"/>
        </w:rPr>
      </w:pPr>
    </w:p>
    <w:sectPr w:rsidR="00A6018A" w:rsidRPr="000F1EEF" w:rsidSect="001E24D6">
      <w:headerReference w:type="default" r:id="rId14"/>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80A7" w14:textId="77777777" w:rsidR="00591F5C" w:rsidRDefault="00591F5C" w:rsidP="00DB26DC">
      <w:pPr>
        <w:spacing w:after="0" w:line="240" w:lineRule="auto"/>
      </w:pPr>
      <w:r>
        <w:separator/>
      </w:r>
    </w:p>
  </w:endnote>
  <w:endnote w:type="continuationSeparator" w:id="0">
    <w:p w14:paraId="46334D16" w14:textId="77777777" w:rsidR="00591F5C" w:rsidRDefault="00591F5C" w:rsidP="00DB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0E8C" w14:textId="77777777" w:rsidR="00591F5C" w:rsidRDefault="00591F5C" w:rsidP="00DB26DC">
      <w:pPr>
        <w:spacing w:after="0" w:line="240" w:lineRule="auto"/>
      </w:pPr>
      <w:r>
        <w:separator/>
      </w:r>
    </w:p>
  </w:footnote>
  <w:footnote w:type="continuationSeparator" w:id="0">
    <w:p w14:paraId="24C14344" w14:textId="77777777" w:rsidR="00591F5C" w:rsidRDefault="00591F5C" w:rsidP="00DB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BFE9" w14:textId="3948826D" w:rsidR="007035EB" w:rsidRDefault="007035EB">
    <w:pPr>
      <w:pStyle w:val="lfej"/>
    </w:pPr>
    <w:r>
      <w:rPr>
        <w:noProof/>
        <w:lang w:eastAsia="hu-HU"/>
      </w:rPr>
      <w:drawing>
        <wp:inline distT="0" distB="0" distL="0" distR="0" wp14:anchorId="2DC074E7" wp14:editId="0414A9C4">
          <wp:extent cx="1897229" cy="630809"/>
          <wp:effectExtent l="0" t="0" r="825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1"/>
                  <a:stretch>
                    <a:fillRect/>
                  </a:stretch>
                </pic:blipFill>
                <pic:spPr bwMode="auto">
                  <a:xfrm>
                    <a:off x="0" y="0"/>
                    <a:ext cx="1934126" cy="643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BAE"/>
    <w:multiLevelType w:val="multilevel"/>
    <w:tmpl w:val="E1948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37459C"/>
    <w:multiLevelType w:val="hybridMultilevel"/>
    <w:tmpl w:val="E970FDC0"/>
    <w:lvl w:ilvl="0" w:tplc="040E0013">
      <w:start w:val="1"/>
      <w:numFmt w:val="upperRoman"/>
      <w:lvlText w:val="%1."/>
      <w:lvlJc w:val="righ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8264DB"/>
    <w:multiLevelType w:val="hybridMultilevel"/>
    <w:tmpl w:val="77707B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CF3426"/>
    <w:multiLevelType w:val="hybridMultilevel"/>
    <w:tmpl w:val="A52632F0"/>
    <w:lvl w:ilvl="0" w:tplc="040E0017">
      <w:start w:val="1"/>
      <w:numFmt w:val="lowerLetter"/>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 w15:restartNumberingAfterBreak="0">
    <w:nsid w:val="1CAC2C2E"/>
    <w:multiLevelType w:val="hybridMultilevel"/>
    <w:tmpl w:val="3C0879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2E1501"/>
    <w:multiLevelType w:val="hybridMultilevel"/>
    <w:tmpl w:val="E4288E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3A0396"/>
    <w:multiLevelType w:val="hybridMultilevel"/>
    <w:tmpl w:val="77707B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69E7F07"/>
    <w:multiLevelType w:val="hybridMultilevel"/>
    <w:tmpl w:val="5B0EA8A6"/>
    <w:lvl w:ilvl="0" w:tplc="A082045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A371725"/>
    <w:multiLevelType w:val="multilevel"/>
    <w:tmpl w:val="239694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63F3E60"/>
    <w:multiLevelType w:val="hybridMultilevel"/>
    <w:tmpl w:val="FDA8BE20"/>
    <w:lvl w:ilvl="0" w:tplc="668ED70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33331D7"/>
    <w:multiLevelType w:val="hybridMultilevel"/>
    <w:tmpl w:val="6EA29C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5D42241"/>
    <w:multiLevelType w:val="multilevel"/>
    <w:tmpl w:val="A9CA5676"/>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623862">
    <w:abstractNumId w:val="7"/>
  </w:num>
  <w:num w:numId="2" w16cid:durableId="917055020">
    <w:abstractNumId w:val="1"/>
  </w:num>
  <w:num w:numId="3" w16cid:durableId="65614208">
    <w:abstractNumId w:val="3"/>
  </w:num>
  <w:num w:numId="4" w16cid:durableId="103774963">
    <w:abstractNumId w:val="5"/>
  </w:num>
  <w:num w:numId="5" w16cid:durableId="1010639761">
    <w:abstractNumId w:val="9"/>
  </w:num>
  <w:num w:numId="6" w16cid:durableId="988557612">
    <w:abstractNumId w:val="11"/>
  </w:num>
  <w:num w:numId="7" w16cid:durableId="2048140417">
    <w:abstractNumId w:val="8"/>
  </w:num>
  <w:num w:numId="8" w16cid:durableId="1620138965">
    <w:abstractNumId w:val="0"/>
  </w:num>
  <w:num w:numId="9" w16cid:durableId="1737237814">
    <w:abstractNumId w:val="6"/>
  </w:num>
  <w:num w:numId="10" w16cid:durableId="1890678985">
    <w:abstractNumId w:val="2"/>
  </w:num>
  <w:num w:numId="11" w16cid:durableId="1440367989">
    <w:abstractNumId w:val="4"/>
  </w:num>
  <w:num w:numId="12" w16cid:durableId="1844512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DC"/>
    <w:rsid w:val="00001D5C"/>
    <w:rsid w:val="00012A7C"/>
    <w:rsid w:val="00014288"/>
    <w:rsid w:val="0001797A"/>
    <w:rsid w:val="000531FE"/>
    <w:rsid w:val="00056693"/>
    <w:rsid w:val="0006147E"/>
    <w:rsid w:val="000625D2"/>
    <w:rsid w:val="0006591A"/>
    <w:rsid w:val="00071110"/>
    <w:rsid w:val="00072420"/>
    <w:rsid w:val="00096D4F"/>
    <w:rsid w:val="0009732C"/>
    <w:rsid w:val="000B56E7"/>
    <w:rsid w:val="000B6E19"/>
    <w:rsid w:val="000E7C3F"/>
    <w:rsid w:val="000F1EEF"/>
    <w:rsid w:val="001000B7"/>
    <w:rsid w:val="00100EE8"/>
    <w:rsid w:val="00107673"/>
    <w:rsid w:val="00110CF3"/>
    <w:rsid w:val="00120E5F"/>
    <w:rsid w:val="001226ED"/>
    <w:rsid w:val="00124830"/>
    <w:rsid w:val="001360DD"/>
    <w:rsid w:val="00136473"/>
    <w:rsid w:val="00141316"/>
    <w:rsid w:val="00156ECB"/>
    <w:rsid w:val="0016368A"/>
    <w:rsid w:val="00171CF7"/>
    <w:rsid w:val="00182757"/>
    <w:rsid w:val="0019770A"/>
    <w:rsid w:val="001A10C3"/>
    <w:rsid w:val="001A18BD"/>
    <w:rsid w:val="001A2284"/>
    <w:rsid w:val="001C2E72"/>
    <w:rsid w:val="001D5C62"/>
    <w:rsid w:val="001E24D6"/>
    <w:rsid w:val="001E4D06"/>
    <w:rsid w:val="002008F1"/>
    <w:rsid w:val="00210A53"/>
    <w:rsid w:val="002215A4"/>
    <w:rsid w:val="00226CD4"/>
    <w:rsid w:val="0022742E"/>
    <w:rsid w:val="0024554A"/>
    <w:rsid w:val="00246219"/>
    <w:rsid w:val="00274564"/>
    <w:rsid w:val="002B1389"/>
    <w:rsid w:val="002F528A"/>
    <w:rsid w:val="00300E89"/>
    <w:rsid w:val="00307771"/>
    <w:rsid w:val="003245C3"/>
    <w:rsid w:val="0032777D"/>
    <w:rsid w:val="00332FE2"/>
    <w:rsid w:val="00346F70"/>
    <w:rsid w:val="0039768F"/>
    <w:rsid w:val="003A3208"/>
    <w:rsid w:val="003C107D"/>
    <w:rsid w:val="003C2BCF"/>
    <w:rsid w:val="003D0146"/>
    <w:rsid w:val="003E28D9"/>
    <w:rsid w:val="004100AD"/>
    <w:rsid w:val="00416E74"/>
    <w:rsid w:val="00420CE8"/>
    <w:rsid w:val="00423D6B"/>
    <w:rsid w:val="00430BC6"/>
    <w:rsid w:val="00494E4A"/>
    <w:rsid w:val="004C1522"/>
    <w:rsid w:val="004C7D51"/>
    <w:rsid w:val="004E64B4"/>
    <w:rsid w:val="00515561"/>
    <w:rsid w:val="005169AA"/>
    <w:rsid w:val="00524CE2"/>
    <w:rsid w:val="0052730E"/>
    <w:rsid w:val="00535DEB"/>
    <w:rsid w:val="00537079"/>
    <w:rsid w:val="00543A70"/>
    <w:rsid w:val="00560B41"/>
    <w:rsid w:val="00560BB6"/>
    <w:rsid w:val="00561AFC"/>
    <w:rsid w:val="0056793F"/>
    <w:rsid w:val="00591687"/>
    <w:rsid w:val="00591F5C"/>
    <w:rsid w:val="00591FBF"/>
    <w:rsid w:val="005A275A"/>
    <w:rsid w:val="005B1499"/>
    <w:rsid w:val="005C436B"/>
    <w:rsid w:val="005E185A"/>
    <w:rsid w:val="005F2457"/>
    <w:rsid w:val="0060472F"/>
    <w:rsid w:val="0060498E"/>
    <w:rsid w:val="00604ECD"/>
    <w:rsid w:val="006316B7"/>
    <w:rsid w:val="00633CAA"/>
    <w:rsid w:val="006578F5"/>
    <w:rsid w:val="00660F51"/>
    <w:rsid w:val="00697AB2"/>
    <w:rsid w:val="006B76A4"/>
    <w:rsid w:val="006E6C7E"/>
    <w:rsid w:val="006F6998"/>
    <w:rsid w:val="007035EB"/>
    <w:rsid w:val="0071323E"/>
    <w:rsid w:val="007161A5"/>
    <w:rsid w:val="00721EB0"/>
    <w:rsid w:val="007447EA"/>
    <w:rsid w:val="007708E2"/>
    <w:rsid w:val="00790D03"/>
    <w:rsid w:val="007969EE"/>
    <w:rsid w:val="007C3207"/>
    <w:rsid w:val="007D16A6"/>
    <w:rsid w:val="007D5EDB"/>
    <w:rsid w:val="007E359A"/>
    <w:rsid w:val="00800FFB"/>
    <w:rsid w:val="008047E4"/>
    <w:rsid w:val="0080486E"/>
    <w:rsid w:val="008343C2"/>
    <w:rsid w:val="00841D88"/>
    <w:rsid w:val="00857D3E"/>
    <w:rsid w:val="0087293C"/>
    <w:rsid w:val="00881034"/>
    <w:rsid w:val="008A6E4D"/>
    <w:rsid w:val="008B0C76"/>
    <w:rsid w:val="008B5331"/>
    <w:rsid w:val="008D264C"/>
    <w:rsid w:val="008D7283"/>
    <w:rsid w:val="009048AE"/>
    <w:rsid w:val="0092504A"/>
    <w:rsid w:val="00995314"/>
    <w:rsid w:val="009B2D30"/>
    <w:rsid w:val="009E06D9"/>
    <w:rsid w:val="009F0825"/>
    <w:rsid w:val="009F4733"/>
    <w:rsid w:val="00A036FA"/>
    <w:rsid w:val="00A05835"/>
    <w:rsid w:val="00A06E8D"/>
    <w:rsid w:val="00A14AE6"/>
    <w:rsid w:val="00A23E62"/>
    <w:rsid w:val="00A3231C"/>
    <w:rsid w:val="00A355D8"/>
    <w:rsid w:val="00A3599D"/>
    <w:rsid w:val="00A6018A"/>
    <w:rsid w:val="00A96A53"/>
    <w:rsid w:val="00AA1052"/>
    <w:rsid w:val="00AA2FC8"/>
    <w:rsid w:val="00AA5817"/>
    <w:rsid w:val="00AB5893"/>
    <w:rsid w:val="00AC766C"/>
    <w:rsid w:val="00B42923"/>
    <w:rsid w:val="00B65301"/>
    <w:rsid w:val="00B87F10"/>
    <w:rsid w:val="00B94E4F"/>
    <w:rsid w:val="00B96E88"/>
    <w:rsid w:val="00BA34B0"/>
    <w:rsid w:val="00BA5155"/>
    <w:rsid w:val="00BA5302"/>
    <w:rsid w:val="00BB4FAA"/>
    <w:rsid w:val="00BE3293"/>
    <w:rsid w:val="00C06B91"/>
    <w:rsid w:val="00C22AAC"/>
    <w:rsid w:val="00C251BB"/>
    <w:rsid w:val="00C30AD7"/>
    <w:rsid w:val="00C458DD"/>
    <w:rsid w:val="00C51D08"/>
    <w:rsid w:val="00C67303"/>
    <w:rsid w:val="00C845A3"/>
    <w:rsid w:val="00C8795B"/>
    <w:rsid w:val="00CE4F88"/>
    <w:rsid w:val="00D16D61"/>
    <w:rsid w:val="00D225F1"/>
    <w:rsid w:val="00D24F6C"/>
    <w:rsid w:val="00D42769"/>
    <w:rsid w:val="00D64723"/>
    <w:rsid w:val="00D93852"/>
    <w:rsid w:val="00DA16F2"/>
    <w:rsid w:val="00DB26DC"/>
    <w:rsid w:val="00DB4534"/>
    <w:rsid w:val="00DC331B"/>
    <w:rsid w:val="00DC57CE"/>
    <w:rsid w:val="00DD7659"/>
    <w:rsid w:val="00DF10E0"/>
    <w:rsid w:val="00DF2BEB"/>
    <w:rsid w:val="00E0771E"/>
    <w:rsid w:val="00E07E2F"/>
    <w:rsid w:val="00E1541F"/>
    <w:rsid w:val="00E25F25"/>
    <w:rsid w:val="00E573DD"/>
    <w:rsid w:val="00E61FE1"/>
    <w:rsid w:val="00E73D75"/>
    <w:rsid w:val="00E97AAA"/>
    <w:rsid w:val="00EA4198"/>
    <w:rsid w:val="00EC35F5"/>
    <w:rsid w:val="00ED3A65"/>
    <w:rsid w:val="00ED3FBF"/>
    <w:rsid w:val="00ED5BEA"/>
    <w:rsid w:val="00F005A7"/>
    <w:rsid w:val="00F1371F"/>
    <w:rsid w:val="00F15FC1"/>
    <w:rsid w:val="00F16F34"/>
    <w:rsid w:val="00F50721"/>
    <w:rsid w:val="00F61955"/>
    <w:rsid w:val="00F64274"/>
    <w:rsid w:val="00FA248D"/>
    <w:rsid w:val="00FA6254"/>
    <w:rsid w:val="00FB23EC"/>
    <w:rsid w:val="00FC5660"/>
    <w:rsid w:val="00FD27A9"/>
    <w:rsid w:val="00FD56AF"/>
    <w:rsid w:val="00FD71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BAA814"/>
  <w15:docId w15:val="{361D078E-BE6C-4DAB-945F-BCBF043F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B26DC"/>
    <w:pPr>
      <w:tabs>
        <w:tab w:val="center" w:pos="4536"/>
        <w:tab w:val="right" w:pos="9072"/>
      </w:tabs>
      <w:spacing w:after="0" w:line="240" w:lineRule="auto"/>
    </w:pPr>
  </w:style>
  <w:style w:type="character" w:customStyle="1" w:styleId="lfejChar">
    <w:name w:val="Élőfej Char"/>
    <w:basedOn w:val="Bekezdsalapbettpusa"/>
    <w:link w:val="lfej"/>
    <w:uiPriority w:val="99"/>
    <w:rsid w:val="00DB26DC"/>
  </w:style>
  <w:style w:type="paragraph" w:styleId="llb">
    <w:name w:val="footer"/>
    <w:basedOn w:val="Norml"/>
    <w:link w:val="llbChar"/>
    <w:uiPriority w:val="99"/>
    <w:unhideWhenUsed/>
    <w:rsid w:val="00DB26DC"/>
    <w:pPr>
      <w:tabs>
        <w:tab w:val="center" w:pos="4536"/>
        <w:tab w:val="right" w:pos="9072"/>
      </w:tabs>
      <w:spacing w:after="0" w:line="240" w:lineRule="auto"/>
    </w:pPr>
  </w:style>
  <w:style w:type="character" w:customStyle="1" w:styleId="llbChar">
    <w:name w:val="Élőláb Char"/>
    <w:basedOn w:val="Bekezdsalapbettpusa"/>
    <w:link w:val="llb"/>
    <w:uiPriority w:val="99"/>
    <w:rsid w:val="00DB26DC"/>
  </w:style>
  <w:style w:type="paragraph" w:styleId="Buborkszveg">
    <w:name w:val="Balloon Text"/>
    <w:basedOn w:val="Norml"/>
    <w:link w:val="BuborkszvegChar"/>
    <w:uiPriority w:val="99"/>
    <w:semiHidden/>
    <w:unhideWhenUsed/>
    <w:rsid w:val="00DB26D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26DC"/>
    <w:rPr>
      <w:rFonts w:ascii="Tahoma" w:hAnsi="Tahoma" w:cs="Tahoma"/>
      <w:sz w:val="16"/>
      <w:szCs w:val="16"/>
    </w:rPr>
  </w:style>
  <w:style w:type="character" w:styleId="Hiperhivatkozs">
    <w:name w:val="Hyperlink"/>
    <w:basedOn w:val="Bekezdsalapbettpusa"/>
    <w:uiPriority w:val="99"/>
    <w:unhideWhenUsed/>
    <w:rsid w:val="00DB26DC"/>
    <w:rPr>
      <w:color w:val="0000FF" w:themeColor="hyperlink"/>
      <w:u w:val="single"/>
    </w:rPr>
  </w:style>
  <w:style w:type="paragraph" w:styleId="Listaszerbekezds">
    <w:name w:val="List Paragraph"/>
    <w:basedOn w:val="Norml"/>
    <w:uiPriority w:val="34"/>
    <w:qFormat/>
    <w:rsid w:val="00DB26DC"/>
    <w:pPr>
      <w:ind w:left="720"/>
      <w:contextualSpacing/>
    </w:pPr>
  </w:style>
  <w:style w:type="paragraph" w:styleId="Lbjegyzetszveg">
    <w:name w:val="footnote text"/>
    <w:basedOn w:val="Norml"/>
    <w:link w:val="LbjegyzetszvegChar"/>
    <w:uiPriority w:val="99"/>
    <w:semiHidden/>
    <w:unhideWhenUsed/>
    <w:rsid w:val="001C2E7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C2E72"/>
    <w:rPr>
      <w:sz w:val="20"/>
      <w:szCs w:val="20"/>
    </w:rPr>
  </w:style>
  <w:style w:type="character" w:styleId="Lbjegyzet-hivatkozs">
    <w:name w:val="footnote reference"/>
    <w:basedOn w:val="Bekezdsalapbettpusa"/>
    <w:uiPriority w:val="99"/>
    <w:semiHidden/>
    <w:unhideWhenUsed/>
    <w:rsid w:val="001C2E72"/>
    <w:rPr>
      <w:vertAlign w:val="superscript"/>
    </w:rPr>
  </w:style>
  <w:style w:type="character" w:styleId="Jegyzethivatkozs">
    <w:name w:val="annotation reference"/>
    <w:basedOn w:val="Bekezdsalapbettpusa"/>
    <w:uiPriority w:val="99"/>
    <w:semiHidden/>
    <w:unhideWhenUsed/>
    <w:rsid w:val="00A3599D"/>
    <w:rPr>
      <w:sz w:val="16"/>
      <w:szCs w:val="16"/>
    </w:rPr>
  </w:style>
  <w:style w:type="paragraph" w:styleId="Jegyzetszveg">
    <w:name w:val="annotation text"/>
    <w:basedOn w:val="Norml"/>
    <w:link w:val="JegyzetszvegChar"/>
    <w:uiPriority w:val="99"/>
    <w:semiHidden/>
    <w:unhideWhenUsed/>
    <w:rsid w:val="00A3599D"/>
    <w:pPr>
      <w:spacing w:line="240" w:lineRule="auto"/>
    </w:pPr>
    <w:rPr>
      <w:sz w:val="20"/>
      <w:szCs w:val="20"/>
    </w:rPr>
  </w:style>
  <w:style w:type="character" w:customStyle="1" w:styleId="JegyzetszvegChar">
    <w:name w:val="Jegyzetszöveg Char"/>
    <w:basedOn w:val="Bekezdsalapbettpusa"/>
    <w:link w:val="Jegyzetszveg"/>
    <w:uiPriority w:val="99"/>
    <w:semiHidden/>
    <w:rsid w:val="00A3599D"/>
    <w:rPr>
      <w:sz w:val="20"/>
      <w:szCs w:val="20"/>
    </w:rPr>
  </w:style>
  <w:style w:type="paragraph" w:styleId="Megjegyzstrgya">
    <w:name w:val="annotation subject"/>
    <w:basedOn w:val="Jegyzetszveg"/>
    <w:next w:val="Jegyzetszveg"/>
    <w:link w:val="MegjegyzstrgyaChar"/>
    <w:uiPriority w:val="99"/>
    <w:semiHidden/>
    <w:unhideWhenUsed/>
    <w:rsid w:val="00A3599D"/>
    <w:rPr>
      <w:b/>
      <w:bCs/>
    </w:rPr>
  </w:style>
  <w:style w:type="character" w:customStyle="1" w:styleId="MegjegyzstrgyaChar">
    <w:name w:val="Megjegyzés tárgya Char"/>
    <w:basedOn w:val="JegyzetszvegChar"/>
    <w:link w:val="Megjegyzstrgya"/>
    <w:uiPriority w:val="99"/>
    <w:semiHidden/>
    <w:rsid w:val="00A3599D"/>
    <w:rPr>
      <w:b/>
      <w:bCs/>
      <w:sz w:val="20"/>
      <w:szCs w:val="20"/>
    </w:rPr>
  </w:style>
  <w:style w:type="table" w:styleId="Rcsostblzat">
    <w:name w:val="Table Grid"/>
    <w:basedOn w:val="Normltblzat"/>
    <w:uiPriority w:val="59"/>
    <w:rsid w:val="00FC5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8D7283"/>
    <w:rPr>
      <w:color w:val="800080" w:themeColor="followedHyperlink"/>
      <w:u w:val="single"/>
    </w:rPr>
  </w:style>
  <w:style w:type="character" w:customStyle="1" w:styleId="InternetLink">
    <w:name w:val="Internet Link"/>
    <w:basedOn w:val="Bekezdsalapbettpusa"/>
    <w:uiPriority w:val="99"/>
    <w:unhideWhenUsed/>
    <w:rsid w:val="000F1EEF"/>
    <w:rPr>
      <w:color w:val="0000FF" w:themeColor="hyperlink"/>
      <w:u w:val="single"/>
    </w:rPr>
  </w:style>
  <w:style w:type="character" w:customStyle="1" w:styleId="Feloldatlanmegemlts1">
    <w:name w:val="Feloldatlan megemlítés1"/>
    <w:basedOn w:val="Bekezdsalapbettpusa"/>
    <w:uiPriority w:val="99"/>
    <w:semiHidden/>
    <w:unhideWhenUsed/>
    <w:rsid w:val="007708E2"/>
    <w:rPr>
      <w:color w:val="605E5C"/>
      <w:shd w:val="clear" w:color="auto" w:fill="E1DFDD"/>
    </w:rPr>
  </w:style>
  <w:style w:type="paragraph" w:customStyle="1" w:styleId="Szvegtrzs1">
    <w:name w:val="Szövegtörzs1"/>
    <w:rsid w:val="007035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14:textOutline w14:w="0" w14:cap="flat" w14:cmpd="sng" w14:algn="ctr">
        <w14:noFill/>
        <w14:prstDash w14:val="solid"/>
        <w14:bevel/>
      </w14:textOutline>
    </w:rPr>
  </w:style>
  <w:style w:type="paragraph" w:styleId="Vgjegyzetszvege">
    <w:name w:val="endnote text"/>
    <w:basedOn w:val="Norml"/>
    <w:link w:val="VgjegyzetszvegeChar"/>
    <w:uiPriority w:val="99"/>
    <w:semiHidden/>
    <w:unhideWhenUsed/>
    <w:rsid w:val="00B65301"/>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B65301"/>
    <w:rPr>
      <w:sz w:val="20"/>
      <w:szCs w:val="20"/>
    </w:rPr>
  </w:style>
  <w:style w:type="character" w:styleId="Vgjegyzet-hivatkozs">
    <w:name w:val="endnote reference"/>
    <w:basedOn w:val="Bekezdsalapbettpusa"/>
    <w:uiPriority w:val="99"/>
    <w:semiHidden/>
    <w:unhideWhenUsed/>
    <w:rsid w:val="00B65301"/>
    <w:rPr>
      <w:vertAlign w:val="superscript"/>
    </w:rPr>
  </w:style>
  <w:style w:type="character" w:customStyle="1" w:styleId="Feloldatlanmegemlts2">
    <w:name w:val="Feloldatlan megemlítés2"/>
    <w:basedOn w:val="Bekezdsalapbettpusa"/>
    <w:uiPriority w:val="99"/>
    <w:semiHidden/>
    <w:unhideWhenUsed/>
    <w:rsid w:val="002F528A"/>
    <w:rPr>
      <w:color w:val="605E5C"/>
      <w:shd w:val="clear" w:color="auto" w:fill="E1DFDD"/>
    </w:rPr>
  </w:style>
  <w:style w:type="paragraph" w:styleId="Vltozat">
    <w:name w:val="Revision"/>
    <w:hidden/>
    <w:uiPriority w:val="99"/>
    <w:semiHidden/>
    <w:rsid w:val="008D2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850485">
      <w:bodyDiv w:val="1"/>
      <w:marLeft w:val="0"/>
      <w:marRight w:val="0"/>
      <w:marTop w:val="0"/>
      <w:marBottom w:val="0"/>
      <w:divBdr>
        <w:top w:val="none" w:sz="0" w:space="0" w:color="auto"/>
        <w:left w:val="none" w:sz="0" w:space="0" w:color="auto"/>
        <w:bottom w:val="none" w:sz="0" w:space="0" w:color="auto"/>
        <w:right w:val="none" w:sz="0" w:space="0" w:color="auto"/>
      </w:divBdr>
    </w:div>
    <w:div w:id="1385566155">
      <w:bodyDiv w:val="1"/>
      <w:marLeft w:val="0"/>
      <w:marRight w:val="0"/>
      <w:marTop w:val="0"/>
      <w:marBottom w:val="0"/>
      <w:divBdr>
        <w:top w:val="none" w:sz="0" w:space="0" w:color="auto"/>
        <w:left w:val="none" w:sz="0" w:space="0" w:color="auto"/>
        <w:bottom w:val="none" w:sz="0" w:space="0" w:color="auto"/>
        <w:right w:val="none" w:sz="0" w:space="0" w:color="auto"/>
      </w:divBdr>
    </w:div>
    <w:div w:id="15172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ze.hu/kapcsolat" TargetMode="Externa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kezeles@zeneakademia.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fze.hu/adatvedelmi-tajekoztato" TargetMode="External"/><Relationship Id="rId4" Type="http://schemas.openxmlformats.org/officeDocument/2006/relationships/settings" Target="settings.xml"/><Relationship Id="rId9" Type="http://schemas.openxmlformats.org/officeDocument/2006/relationships/hyperlink" Target="mailto:adatkezeles@zeneakademia.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1407-2043-4C89-8EB1-4EF957CC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749</Words>
  <Characters>5174</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László Eleonóra</dc:creator>
  <cp:lastModifiedBy>dr. Gálfi Laura Nóra</cp:lastModifiedBy>
  <cp:revision>67</cp:revision>
  <dcterms:created xsi:type="dcterms:W3CDTF">2024-10-22T11:45:00Z</dcterms:created>
  <dcterms:modified xsi:type="dcterms:W3CDTF">2025-02-10T14:59:00Z</dcterms:modified>
</cp:coreProperties>
</file>